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F0" w:rsidRPr="00FA4243" w:rsidRDefault="006658F0" w:rsidP="00FA4243">
      <w:pPr>
        <w:pStyle w:val="a4"/>
        <w:spacing w:line="578" w:lineRule="exact"/>
        <w:rPr>
          <w:rFonts w:ascii="方正小标宋简体" w:eastAsia="方正小标宋简体" w:hAnsi="宋体"/>
          <w:szCs w:val="44"/>
        </w:rPr>
      </w:pPr>
      <w:r w:rsidRPr="00FA4243">
        <w:rPr>
          <w:rFonts w:ascii="方正小标宋简体" w:eastAsia="方正小标宋简体" w:hAnsi="宋体" w:hint="eastAsia"/>
          <w:bCs/>
          <w:szCs w:val="44"/>
        </w:rPr>
        <w:t>天津市医疗保障局关于公开征选医保支付方式改革相关课题承担单位的公告</w:t>
      </w:r>
    </w:p>
    <w:p w:rsidR="006658F0" w:rsidRDefault="006658F0" w:rsidP="00924AD2">
      <w:pPr>
        <w:spacing w:line="578" w:lineRule="exact"/>
        <w:ind w:firstLineChars="200" w:firstLine="640"/>
        <w:rPr>
          <w:rFonts w:eastAsia="仿宋_GB2312"/>
          <w:bCs/>
          <w:sz w:val="32"/>
          <w:szCs w:val="32"/>
        </w:rPr>
      </w:pP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t>为推动医疗保障科学研究，为宏观决策提供智力支持，结合天津市推进医保支付方式改革工作重点，现将部分课题面向社会公开征选承担单位。相关事项公告如下：</w:t>
      </w:r>
    </w:p>
    <w:p w:rsidR="006658F0" w:rsidRDefault="006658F0" w:rsidP="00924AD2">
      <w:pPr>
        <w:spacing w:line="578" w:lineRule="exact"/>
        <w:ind w:firstLineChars="200" w:firstLine="640"/>
        <w:rPr>
          <w:rFonts w:eastAsia="黑体"/>
          <w:bCs/>
          <w:sz w:val="32"/>
          <w:szCs w:val="32"/>
        </w:rPr>
      </w:pPr>
      <w:r>
        <w:rPr>
          <w:rFonts w:eastAsia="黑体" w:hint="eastAsia"/>
          <w:bCs/>
          <w:sz w:val="32"/>
          <w:szCs w:val="32"/>
        </w:rPr>
        <w:t>一、委托课题基本情况</w:t>
      </w:r>
    </w:p>
    <w:p w:rsidR="006658F0" w:rsidRDefault="006658F0" w:rsidP="00924AD2">
      <w:pPr>
        <w:spacing w:line="578" w:lineRule="exact"/>
        <w:ind w:firstLineChars="200" w:firstLine="640"/>
        <w:rPr>
          <w:rFonts w:eastAsia="楷体_GB2312"/>
          <w:bCs/>
          <w:sz w:val="32"/>
          <w:szCs w:val="32"/>
        </w:rPr>
      </w:pPr>
      <w:r>
        <w:rPr>
          <w:rFonts w:eastAsia="楷体_GB2312" w:hint="eastAsia"/>
          <w:bCs/>
          <w:sz w:val="32"/>
          <w:szCs w:val="32"/>
        </w:rPr>
        <w:t>（一）发挥医保支付激励引导作用促进糖尿病健康管理的方案研究</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．研究背景及要点：</w:t>
      </w:r>
      <w:r>
        <w:rPr>
          <w:rFonts w:eastAsia="仿宋_GB2312"/>
          <w:bCs/>
          <w:sz w:val="32"/>
          <w:szCs w:val="32"/>
        </w:rPr>
        <w:t>2017</w:t>
      </w:r>
      <w:r>
        <w:rPr>
          <w:rFonts w:eastAsia="仿宋_GB2312" w:hint="eastAsia"/>
          <w:bCs/>
          <w:sz w:val="32"/>
          <w:szCs w:val="32"/>
        </w:rPr>
        <w:t>年，《国务院办公厅关于进一步深化基本医疗保险支付方式改革的指导意见》（国办发〔</w:t>
      </w:r>
      <w:r>
        <w:rPr>
          <w:rFonts w:eastAsia="仿宋_GB2312"/>
          <w:bCs/>
          <w:sz w:val="32"/>
          <w:szCs w:val="32"/>
        </w:rPr>
        <w:t>2017</w:t>
      </w:r>
      <w:r>
        <w:rPr>
          <w:rFonts w:eastAsia="仿宋_GB2312" w:hint="eastAsia"/>
          <w:bCs/>
          <w:sz w:val="32"/>
          <w:szCs w:val="32"/>
        </w:rPr>
        <w:t>〕</w:t>
      </w:r>
      <w:r>
        <w:rPr>
          <w:rFonts w:eastAsia="仿宋_GB2312"/>
          <w:bCs/>
          <w:sz w:val="32"/>
          <w:szCs w:val="32"/>
        </w:rPr>
        <w:t>55</w:t>
      </w:r>
      <w:r>
        <w:rPr>
          <w:rFonts w:eastAsia="仿宋_GB2312" w:hint="eastAsia"/>
          <w:bCs/>
          <w:sz w:val="32"/>
          <w:szCs w:val="32"/>
        </w:rPr>
        <w:t>号）提出要逐步从糖尿病等慢性病入手，开展特殊慢性病按人头付费，鼓励医疗机构做好健康管理。</w:t>
      </w:r>
      <w:r>
        <w:rPr>
          <w:rFonts w:eastAsia="仿宋_GB2312"/>
          <w:bCs/>
          <w:sz w:val="32"/>
          <w:szCs w:val="32"/>
        </w:rPr>
        <w:t>2019</w:t>
      </w:r>
      <w:r>
        <w:rPr>
          <w:rFonts w:eastAsia="仿宋_GB2312" w:hint="eastAsia"/>
          <w:bCs/>
          <w:sz w:val="32"/>
          <w:szCs w:val="32"/>
        </w:rPr>
        <w:t>年，《国务院关于实施健康中国行动的意见》提出要把“实施糖尿病防治行动”作为“防控重大疾病”的重要内容。本课题拟系统总结天津市糖尿病门特制度及医保支付管理现状，通过数据分析、案例剖析等方法，查找实际运行过程中存在的问题，并以问题为导向，深入贯彻落实党中央国务院深化医疗保障制度改革、深化医药卫生体制综合改革、健康中国行动等有关要求，提出发挥医保激励引导作用促进医疗机构做好糖尿病患者健康管理的实施路径，结合我市前期已经开展的糖尿病按人头付费和糖尿病门特用药支付管理课题研究成果，集成为加强糖尿病门特治理实施方案。</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lastRenderedPageBreak/>
        <w:t>2</w:t>
      </w:r>
      <w:r>
        <w:rPr>
          <w:rFonts w:eastAsia="仿宋_GB2312" w:hint="eastAsia"/>
          <w:bCs/>
          <w:sz w:val="32"/>
          <w:szCs w:val="32"/>
        </w:rPr>
        <w:t>．成果形式：提出发挥医保激励引导作用促进医疗机构做好糖尿病患者健康管理的实施路径，形成天津市加强糖尿病门特治理实施方案的研究报告。</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3</w:t>
      </w:r>
      <w:r>
        <w:rPr>
          <w:rFonts w:eastAsia="仿宋_GB2312" w:hint="eastAsia"/>
          <w:bCs/>
          <w:sz w:val="32"/>
          <w:szCs w:val="32"/>
        </w:rPr>
        <w:t>．研究周期：</w:t>
      </w:r>
      <w:r>
        <w:rPr>
          <w:rFonts w:eastAsia="仿宋_GB2312"/>
          <w:bCs/>
          <w:sz w:val="32"/>
          <w:szCs w:val="32"/>
        </w:rPr>
        <w:t>2020</w:t>
      </w:r>
      <w:r>
        <w:rPr>
          <w:rFonts w:eastAsia="仿宋_GB2312" w:hint="eastAsia"/>
          <w:bCs/>
          <w:sz w:val="32"/>
          <w:szCs w:val="32"/>
        </w:rPr>
        <w:t>年</w:t>
      </w:r>
      <w:r>
        <w:rPr>
          <w:rFonts w:eastAsia="仿宋_GB2312"/>
          <w:bCs/>
          <w:sz w:val="32"/>
          <w:szCs w:val="32"/>
        </w:rPr>
        <w:t>10</w:t>
      </w:r>
      <w:r>
        <w:rPr>
          <w:rFonts w:eastAsia="仿宋_GB2312" w:hint="eastAsia"/>
          <w:bCs/>
          <w:sz w:val="32"/>
          <w:szCs w:val="32"/>
        </w:rPr>
        <w:t>月</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4</w:t>
      </w:r>
      <w:r>
        <w:rPr>
          <w:rFonts w:eastAsia="仿宋_GB2312" w:hint="eastAsia"/>
          <w:bCs/>
          <w:sz w:val="32"/>
          <w:szCs w:val="32"/>
        </w:rPr>
        <w:t>．经费预算：</w:t>
      </w:r>
      <w:r>
        <w:rPr>
          <w:rFonts w:eastAsia="仿宋_GB2312"/>
          <w:bCs/>
          <w:sz w:val="32"/>
          <w:szCs w:val="32"/>
        </w:rPr>
        <w:t>5</w:t>
      </w:r>
      <w:r>
        <w:rPr>
          <w:rFonts w:eastAsia="仿宋_GB2312" w:hint="eastAsia"/>
          <w:bCs/>
          <w:sz w:val="32"/>
          <w:szCs w:val="32"/>
        </w:rPr>
        <w:t>万元</w:t>
      </w:r>
    </w:p>
    <w:p w:rsidR="006658F0" w:rsidRDefault="006658F0" w:rsidP="00924AD2">
      <w:pPr>
        <w:spacing w:line="578" w:lineRule="exact"/>
        <w:ind w:firstLineChars="200" w:firstLine="640"/>
        <w:rPr>
          <w:rFonts w:eastAsia="楷体_GB2312"/>
          <w:bCs/>
          <w:sz w:val="32"/>
          <w:szCs w:val="32"/>
        </w:rPr>
      </w:pPr>
      <w:r>
        <w:rPr>
          <w:rFonts w:eastAsia="楷体_GB2312" w:hint="eastAsia"/>
          <w:bCs/>
          <w:sz w:val="32"/>
          <w:szCs w:val="32"/>
        </w:rPr>
        <w:t>（二）医保总额预算点数法管理方案研究</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．研究背景及要点：完善医保基金总额预算办法，是国家深化医保支付方式改革的重要内容和要求。</w:t>
      </w:r>
      <w:r>
        <w:rPr>
          <w:rFonts w:eastAsia="仿宋_GB2312"/>
          <w:sz w:val="32"/>
          <w:szCs w:val="32"/>
        </w:rPr>
        <w:t>2017</w:t>
      </w:r>
      <w:r>
        <w:rPr>
          <w:rFonts w:eastAsia="仿宋_GB2312" w:hint="eastAsia"/>
          <w:sz w:val="32"/>
          <w:szCs w:val="32"/>
        </w:rPr>
        <w:t>年，</w:t>
      </w:r>
      <w:r>
        <w:rPr>
          <w:rFonts w:eastAsia="仿宋_GB2312" w:hint="eastAsia"/>
          <w:bCs/>
          <w:sz w:val="32"/>
          <w:szCs w:val="32"/>
        </w:rPr>
        <w:t>《国务院办公厅关于进一步深化基本医疗保险支付方式改革的指导意见》（国办发〔</w:t>
      </w:r>
      <w:r>
        <w:rPr>
          <w:rFonts w:eastAsia="仿宋_GB2312"/>
          <w:bCs/>
          <w:sz w:val="32"/>
          <w:szCs w:val="32"/>
        </w:rPr>
        <w:t>2017</w:t>
      </w:r>
      <w:r>
        <w:rPr>
          <w:rFonts w:eastAsia="仿宋_GB2312" w:hint="eastAsia"/>
          <w:bCs/>
          <w:sz w:val="32"/>
          <w:szCs w:val="32"/>
        </w:rPr>
        <w:t>〕</w:t>
      </w:r>
      <w:r>
        <w:rPr>
          <w:rFonts w:eastAsia="仿宋_GB2312"/>
          <w:bCs/>
          <w:sz w:val="32"/>
          <w:szCs w:val="32"/>
        </w:rPr>
        <w:t>55</w:t>
      </w:r>
      <w:r>
        <w:rPr>
          <w:rFonts w:eastAsia="仿宋_GB2312" w:hint="eastAsia"/>
          <w:bCs/>
          <w:sz w:val="32"/>
          <w:szCs w:val="32"/>
        </w:rPr>
        <w:t>号）明确提出，“有条件的地区可积极探索将点数法与预算总额管理、按病种付费等相结合，逐步使用区域（或一定范围内）医保基金总额控制代替具体医疗机构总额控制”。</w:t>
      </w:r>
      <w:r>
        <w:rPr>
          <w:rFonts w:eastAsia="仿宋_GB2312"/>
          <w:bCs/>
          <w:sz w:val="32"/>
          <w:szCs w:val="32"/>
        </w:rPr>
        <w:t>2020</w:t>
      </w:r>
      <w:r>
        <w:rPr>
          <w:rFonts w:eastAsia="仿宋_GB2312" w:hint="eastAsia"/>
          <w:bCs/>
          <w:sz w:val="32"/>
          <w:szCs w:val="32"/>
        </w:rPr>
        <w:t>年，</w:t>
      </w:r>
      <w:r>
        <w:rPr>
          <w:rFonts w:eastAsia="仿宋_GB2312" w:hint="eastAsia"/>
          <w:sz w:val="32"/>
          <w:szCs w:val="32"/>
        </w:rPr>
        <w:t>《中共中央国务院关于深化医疗保障制度改革的意见》（中发〔</w:t>
      </w:r>
      <w:r>
        <w:rPr>
          <w:rFonts w:eastAsia="仿宋_GB2312"/>
          <w:sz w:val="32"/>
          <w:szCs w:val="32"/>
        </w:rPr>
        <w:t>2020</w:t>
      </w:r>
      <w:r>
        <w:rPr>
          <w:rFonts w:eastAsia="仿宋_GB2312" w:hint="eastAsia"/>
          <w:sz w:val="32"/>
          <w:szCs w:val="32"/>
        </w:rPr>
        <w:t>〕</w:t>
      </w:r>
      <w:r>
        <w:rPr>
          <w:rFonts w:eastAsia="仿宋_GB2312"/>
          <w:sz w:val="32"/>
          <w:szCs w:val="32"/>
        </w:rPr>
        <w:t>5</w:t>
      </w:r>
      <w:r>
        <w:rPr>
          <w:rFonts w:eastAsia="仿宋_GB2312" w:hint="eastAsia"/>
          <w:sz w:val="32"/>
          <w:szCs w:val="32"/>
        </w:rPr>
        <w:t>号）再次要求“持续推进医保支付方式改革”，“完善医保基金总额预算办法”。</w:t>
      </w:r>
      <w:r>
        <w:rPr>
          <w:rFonts w:eastAsia="仿宋_GB2312" w:hint="eastAsia"/>
          <w:bCs/>
          <w:sz w:val="32"/>
          <w:szCs w:val="32"/>
        </w:rPr>
        <w:t>本课题拟系统总结国内外先进地区应用点数法做好医保总额预算管理的经验做法，结合天津市医保支付管理现状，研究设计一套可操作的医保总额预算点数法管理方案，为天津市完善医保基金预算管理的政策设计提供参考。</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．成果形式：形成医保总额预算点数法管理方案研究报告</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3</w:t>
      </w:r>
      <w:r>
        <w:rPr>
          <w:rFonts w:eastAsia="仿宋_GB2312" w:hint="eastAsia"/>
          <w:bCs/>
          <w:sz w:val="32"/>
          <w:szCs w:val="32"/>
        </w:rPr>
        <w:t>．研究周期：</w:t>
      </w:r>
      <w:r>
        <w:rPr>
          <w:rFonts w:eastAsia="仿宋_GB2312"/>
          <w:bCs/>
          <w:sz w:val="32"/>
          <w:szCs w:val="32"/>
        </w:rPr>
        <w:t>2020</w:t>
      </w:r>
      <w:r>
        <w:rPr>
          <w:rFonts w:eastAsia="仿宋_GB2312" w:hint="eastAsia"/>
          <w:bCs/>
          <w:sz w:val="32"/>
          <w:szCs w:val="32"/>
        </w:rPr>
        <w:t>年</w:t>
      </w:r>
      <w:r>
        <w:rPr>
          <w:rFonts w:eastAsia="仿宋_GB2312"/>
          <w:bCs/>
          <w:sz w:val="32"/>
          <w:szCs w:val="32"/>
        </w:rPr>
        <w:t>10</w:t>
      </w:r>
      <w:r>
        <w:rPr>
          <w:rFonts w:eastAsia="仿宋_GB2312" w:hint="eastAsia"/>
          <w:bCs/>
          <w:sz w:val="32"/>
          <w:szCs w:val="32"/>
        </w:rPr>
        <w:t>月</w:t>
      </w:r>
      <w:r>
        <w:rPr>
          <w:rFonts w:eastAsia="仿宋_GB2312"/>
          <w:bCs/>
          <w:sz w:val="32"/>
          <w:szCs w:val="32"/>
        </w:rPr>
        <w:t>—2021</w:t>
      </w:r>
      <w:r>
        <w:rPr>
          <w:rFonts w:eastAsia="仿宋_GB2312" w:hint="eastAsia"/>
          <w:bCs/>
          <w:sz w:val="32"/>
          <w:szCs w:val="32"/>
        </w:rPr>
        <w:t>年</w:t>
      </w:r>
      <w:r>
        <w:rPr>
          <w:rFonts w:eastAsia="仿宋_GB2312"/>
          <w:bCs/>
          <w:sz w:val="32"/>
          <w:szCs w:val="32"/>
        </w:rPr>
        <w:t>3</w:t>
      </w:r>
      <w:r>
        <w:rPr>
          <w:rFonts w:eastAsia="仿宋_GB2312" w:hint="eastAsia"/>
          <w:bCs/>
          <w:sz w:val="32"/>
          <w:szCs w:val="32"/>
        </w:rPr>
        <w:t>月</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4</w:t>
      </w:r>
      <w:r>
        <w:rPr>
          <w:rFonts w:eastAsia="仿宋_GB2312" w:hint="eastAsia"/>
          <w:bCs/>
          <w:sz w:val="32"/>
          <w:szCs w:val="32"/>
        </w:rPr>
        <w:t>．经费预算：</w:t>
      </w:r>
      <w:r>
        <w:rPr>
          <w:rFonts w:eastAsia="仿宋_GB2312"/>
          <w:bCs/>
          <w:sz w:val="32"/>
          <w:szCs w:val="32"/>
        </w:rPr>
        <w:t>5</w:t>
      </w:r>
      <w:r>
        <w:rPr>
          <w:rFonts w:eastAsia="仿宋_GB2312" w:hint="eastAsia"/>
          <w:bCs/>
          <w:sz w:val="32"/>
          <w:szCs w:val="32"/>
        </w:rPr>
        <w:t>万元</w:t>
      </w:r>
    </w:p>
    <w:p w:rsidR="006658F0" w:rsidRDefault="006658F0" w:rsidP="00924AD2">
      <w:pPr>
        <w:spacing w:line="578" w:lineRule="exact"/>
        <w:ind w:firstLineChars="200" w:firstLine="640"/>
        <w:rPr>
          <w:rFonts w:eastAsia="楷体_GB2312"/>
          <w:bCs/>
          <w:sz w:val="32"/>
          <w:szCs w:val="32"/>
        </w:rPr>
      </w:pPr>
      <w:r>
        <w:rPr>
          <w:rFonts w:eastAsia="楷体_GB2312" w:hint="eastAsia"/>
          <w:bCs/>
          <w:sz w:val="32"/>
          <w:szCs w:val="32"/>
        </w:rPr>
        <w:lastRenderedPageBreak/>
        <w:t>（三）疾病诊断相关分组（</w:t>
      </w:r>
      <w:r>
        <w:rPr>
          <w:rFonts w:eastAsia="楷体_GB2312"/>
          <w:bCs/>
          <w:sz w:val="32"/>
          <w:szCs w:val="32"/>
        </w:rPr>
        <w:t>DRG</w:t>
      </w:r>
      <w:r>
        <w:rPr>
          <w:rFonts w:eastAsia="楷体_GB2312" w:hint="eastAsia"/>
          <w:bCs/>
          <w:sz w:val="32"/>
          <w:szCs w:val="32"/>
        </w:rPr>
        <w:t>）分组方法研究</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．研究背景及要点：为贯彻落实《国务院办公厅关于进一步深化基本医疗保险支付方式改革的指导意见》（国办发〔</w:t>
      </w:r>
      <w:r>
        <w:rPr>
          <w:rFonts w:eastAsia="仿宋_GB2312"/>
          <w:bCs/>
          <w:sz w:val="32"/>
          <w:szCs w:val="32"/>
        </w:rPr>
        <w:t>2017</w:t>
      </w:r>
      <w:r>
        <w:rPr>
          <w:rFonts w:eastAsia="仿宋_GB2312" w:hint="eastAsia"/>
          <w:bCs/>
          <w:sz w:val="32"/>
          <w:szCs w:val="32"/>
        </w:rPr>
        <w:t>〕</w:t>
      </w:r>
      <w:r>
        <w:rPr>
          <w:rFonts w:eastAsia="仿宋_GB2312"/>
          <w:bCs/>
          <w:sz w:val="32"/>
          <w:szCs w:val="32"/>
        </w:rPr>
        <w:t>55</w:t>
      </w:r>
      <w:r>
        <w:rPr>
          <w:rFonts w:eastAsia="仿宋_GB2312" w:hint="eastAsia"/>
          <w:bCs/>
          <w:sz w:val="32"/>
          <w:szCs w:val="32"/>
        </w:rPr>
        <w:t>号）关于</w:t>
      </w:r>
      <w:r>
        <w:rPr>
          <w:rFonts w:eastAsia="仿宋_GB2312"/>
          <w:bCs/>
          <w:sz w:val="32"/>
          <w:szCs w:val="32"/>
        </w:rPr>
        <w:t>“</w:t>
      </w:r>
      <w:r>
        <w:rPr>
          <w:rFonts w:eastAsia="仿宋_GB2312" w:hint="eastAsia"/>
          <w:bCs/>
          <w:sz w:val="32"/>
          <w:szCs w:val="32"/>
        </w:rPr>
        <w:t>国家选择部分地区开展按疾病诊断相关分组付费试点</w:t>
      </w:r>
      <w:r>
        <w:rPr>
          <w:rFonts w:eastAsia="仿宋_GB2312"/>
          <w:bCs/>
          <w:sz w:val="32"/>
          <w:szCs w:val="32"/>
        </w:rPr>
        <w:t>”</w:t>
      </w:r>
      <w:r>
        <w:rPr>
          <w:rFonts w:eastAsia="仿宋_GB2312" w:hint="eastAsia"/>
          <w:bCs/>
          <w:sz w:val="32"/>
          <w:szCs w:val="32"/>
        </w:rPr>
        <w:t>的任务要求，国家医疗保障局自</w:t>
      </w:r>
      <w:r>
        <w:rPr>
          <w:rFonts w:eastAsia="仿宋_GB2312"/>
          <w:bCs/>
          <w:sz w:val="32"/>
          <w:szCs w:val="32"/>
        </w:rPr>
        <w:t>2019</w:t>
      </w:r>
      <w:r>
        <w:rPr>
          <w:rFonts w:eastAsia="仿宋_GB2312" w:hint="eastAsia"/>
          <w:bCs/>
          <w:sz w:val="32"/>
          <w:szCs w:val="32"/>
        </w:rPr>
        <w:t>年起，选择北京、天津等</w:t>
      </w:r>
      <w:r>
        <w:rPr>
          <w:rFonts w:eastAsia="仿宋_GB2312"/>
          <w:bCs/>
          <w:sz w:val="32"/>
          <w:szCs w:val="32"/>
        </w:rPr>
        <w:t>30</w:t>
      </w:r>
      <w:r>
        <w:rPr>
          <w:rFonts w:eastAsia="仿宋_GB2312" w:hint="eastAsia"/>
          <w:bCs/>
          <w:sz w:val="32"/>
          <w:szCs w:val="32"/>
        </w:rPr>
        <w:t>个统筹地区开展按疾病诊断相关分组（</w:t>
      </w:r>
      <w:r>
        <w:rPr>
          <w:rFonts w:eastAsia="仿宋_GB2312"/>
          <w:bCs/>
          <w:sz w:val="32"/>
          <w:szCs w:val="32"/>
        </w:rPr>
        <w:t>DRG</w:t>
      </w:r>
      <w:r>
        <w:rPr>
          <w:rFonts w:eastAsia="仿宋_GB2312" w:hint="eastAsia"/>
          <w:bCs/>
          <w:sz w:val="32"/>
          <w:szCs w:val="32"/>
        </w:rPr>
        <w:t>）付费国家试点工作。</w:t>
      </w:r>
      <w:r>
        <w:rPr>
          <w:rFonts w:eastAsia="仿宋_GB2312"/>
          <w:bCs/>
          <w:sz w:val="32"/>
          <w:szCs w:val="32"/>
        </w:rPr>
        <w:t>2020</w:t>
      </w:r>
      <w:r>
        <w:rPr>
          <w:rFonts w:eastAsia="仿宋_GB2312" w:hint="eastAsia"/>
          <w:bCs/>
          <w:sz w:val="32"/>
          <w:szCs w:val="32"/>
        </w:rPr>
        <w:t>年，</w:t>
      </w:r>
      <w:r>
        <w:rPr>
          <w:rFonts w:eastAsia="仿宋_GB2312" w:hint="eastAsia"/>
          <w:sz w:val="32"/>
          <w:szCs w:val="32"/>
        </w:rPr>
        <w:t>《中共中央国务院关于深化医疗保障制度改革的意见》（中发〔</w:t>
      </w:r>
      <w:r>
        <w:rPr>
          <w:rFonts w:eastAsia="仿宋_GB2312"/>
          <w:sz w:val="32"/>
          <w:szCs w:val="32"/>
        </w:rPr>
        <w:t>2020</w:t>
      </w:r>
      <w:r>
        <w:rPr>
          <w:rFonts w:eastAsia="仿宋_GB2312" w:hint="eastAsia"/>
          <w:sz w:val="32"/>
          <w:szCs w:val="32"/>
        </w:rPr>
        <w:t>〕</w:t>
      </w:r>
      <w:r>
        <w:rPr>
          <w:rFonts w:eastAsia="仿宋_GB2312"/>
          <w:sz w:val="32"/>
          <w:szCs w:val="32"/>
        </w:rPr>
        <w:t>5</w:t>
      </w:r>
      <w:r>
        <w:rPr>
          <w:rFonts w:eastAsia="仿宋_GB2312" w:hint="eastAsia"/>
          <w:sz w:val="32"/>
          <w:szCs w:val="32"/>
        </w:rPr>
        <w:t>号）再次明确提出要“推广按疾病诊断相关分组付费”</w:t>
      </w:r>
      <w:r>
        <w:rPr>
          <w:rFonts w:eastAsia="仿宋_GB2312" w:hint="eastAsia"/>
          <w:bCs/>
          <w:sz w:val="32"/>
          <w:szCs w:val="32"/>
        </w:rPr>
        <w:t>。本课题拟为天津市推行</w:t>
      </w:r>
      <w:r>
        <w:rPr>
          <w:rFonts w:eastAsia="仿宋_GB2312"/>
          <w:bCs/>
          <w:sz w:val="32"/>
          <w:szCs w:val="32"/>
        </w:rPr>
        <w:t>DRG</w:t>
      </w:r>
      <w:r>
        <w:rPr>
          <w:rFonts w:eastAsia="仿宋_GB2312" w:hint="eastAsia"/>
          <w:bCs/>
          <w:sz w:val="32"/>
          <w:szCs w:val="32"/>
        </w:rPr>
        <w:t>付费国家试点工作提供技术支持和分组方案参考。通过研究比较国内外先进地区的</w:t>
      </w:r>
      <w:r>
        <w:rPr>
          <w:rFonts w:eastAsia="仿宋_GB2312"/>
          <w:bCs/>
          <w:sz w:val="32"/>
          <w:szCs w:val="32"/>
        </w:rPr>
        <w:t>DRG</w:t>
      </w:r>
      <w:r>
        <w:rPr>
          <w:rFonts w:eastAsia="仿宋_GB2312" w:hint="eastAsia"/>
          <w:bCs/>
          <w:sz w:val="32"/>
          <w:szCs w:val="32"/>
        </w:rPr>
        <w:t>分组方法，结合本市历史运行数据，运用大数据统计分析方法开展</w:t>
      </w:r>
      <w:r>
        <w:rPr>
          <w:rFonts w:eastAsia="仿宋_GB2312"/>
          <w:bCs/>
          <w:sz w:val="32"/>
          <w:szCs w:val="32"/>
        </w:rPr>
        <w:t>DRG</w:t>
      </w:r>
      <w:r>
        <w:rPr>
          <w:rFonts w:eastAsia="仿宋_GB2312" w:hint="eastAsia"/>
          <w:bCs/>
          <w:sz w:val="32"/>
          <w:szCs w:val="32"/>
        </w:rPr>
        <w:t>分组方法研究，探索符合天津实际的</w:t>
      </w:r>
      <w:r>
        <w:rPr>
          <w:rFonts w:eastAsia="仿宋_GB2312"/>
          <w:bCs/>
          <w:sz w:val="32"/>
          <w:szCs w:val="32"/>
        </w:rPr>
        <w:t>DRG</w:t>
      </w:r>
      <w:r>
        <w:rPr>
          <w:rFonts w:eastAsia="仿宋_GB2312" w:hint="eastAsia"/>
          <w:bCs/>
          <w:sz w:val="32"/>
          <w:szCs w:val="32"/>
        </w:rPr>
        <w:t>分组方法和路径，为天津市不断完善本地化</w:t>
      </w:r>
      <w:r>
        <w:rPr>
          <w:rFonts w:eastAsia="仿宋_GB2312"/>
          <w:bCs/>
          <w:sz w:val="32"/>
          <w:szCs w:val="32"/>
        </w:rPr>
        <w:t>DRG</w:t>
      </w:r>
      <w:r>
        <w:rPr>
          <w:rFonts w:eastAsia="仿宋_GB2312" w:hint="eastAsia"/>
          <w:bCs/>
          <w:sz w:val="32"/>
          <w:szCs w:val="32"/>
        </w:rPr>
        <w:t>分组标准提供技术路径参考。</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．成果形式：形成</w:t>
      </w:r>
      <w:r>
        <w:rPr>
          <w:rFonts w:eastAsia="仿宋_GB2312"/>
          <w:bCs/>
          <w:sz w:val="32"/>
          <w:szCs w:val="32"/>
        </w:rPr>
        <w:t>DRG</w:t>
      </w:r>
      <w:r>
        <w:rPr>
          <w:rFonts w:eastAsia="仿宋_GB2312" w:hint="eastAsia"/>
          <w:bCs/>
          <w:sz w:val="32"/>
          <w:szCs w:val="32"/>
        </w:rPr>
        <w:t>分组方法的研究报告</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3</w:t>
      </w:r>
      <w:r>
        <w:rPr>
          <w:rFonts w:eastAsia="仿宋_GB2312" w:hint="eastAsia"/>
          <w:bCs/>
          <w:sz w:val="32"/>
          <w:szCs w:val="32"/>
        </w:rPr>
        <w:t>．研究周期：</w:t>
      </w:r>
      <w:r>
        <w:rPr>
          <w:rFonts w:eastAsia="仿宋_GB2312"/>
          <w:bCs/>
          <w:sz w:val="32"/>
          <w:szCs w:val="32"/>
        </w:rPr>
        <w:t>2020</w:t>
      </w:r>
      <w:r>
        <w:rPr>
          <w:rFonts w:eastAsia="仿宋_GB2312" w:hint="eastAsia"/>
          <w:bCs/>
          <w:sz w:val="32"/>
          <w:szCs w:val="32"/>
        </w:rPr>
        <w:t>年</w:t>
      </w:r>
      <w:r>
        <w:rPr>
          <w:rFonts w:eastAsia="仿宋_GB2312"/>
          <w:bCs/>
          <w:sz w:val="32"/>
          <w:szCs w:val="32"/>
        </w:rPr>
        <w:t>10</w:t>
      </w:r>
      <w:r>
        <w:rPr>
          <w:rFonts w:eastAsia="仿宋_GB2312" w:hint="eastAsia"/>
          <w:bCs/>
          <w:sz w:val="32"/>
          <w:szCs w:val="32"/>
        </w:rPr>
        <w:t>月</w:t>
      </w:r>
      <w:r>
        <w:rPr>
          <w:rFonts w:eastAsia="仿宋_GB2312"/>
          <w:bCs/>
          <w:sz w:val="32"/>
          <w:szCs w:val="32"/>
        </w:rPr>
        <w:t>—2021</w:t>
      </w:r>
      <w:r>
        <w:rPr>
          <w:rFonts w:eastAsia="仿宋_GB2312" w:hint="eastAsia"/>
          <w:bCs/>
          <w:sz w:val="32"/>
          <w:szCs w:val="32"/>
        </w:rPr>
        <w:t>年</w:t>
      </w:r>
      <w:r>
        <w:rPr>
          <w:rFonts w:eastAsia="仿宋_GB2312"/>
          <w:bCs/>
          <w:sz w:val="32"/>
          <w:szCs w:val="32"/>
        </w:rPr>
        <w:t>3</w:t>
      </w:r>
      <w:r>
        <w:rPr>
          <w:rFonts w:eastAsia="仿宋_GB2312" w:hint="eastAsia"/>
          <w:bCs/>
          <w:sz w:val="32"/>
          <w:szCs w:val="32"/>
        </w:rPr>
        <w:t>月</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4</w:t>
      </w:r>
      <w:r>
        <w:rPr>
          <w:rFonts w:eastAsia="仿宋_GB2312" w:hint="eastAsia"/>
          <w:bCs/>
          <w:sz w:val="32"/>
          <w:szCs w:val="32"/>
        </w:rPr>
        <w:t>．经费预算：</w:t>
      </w:r>
      <w:r>
        <w:rPr>
          <w:rFonts w:eastAsia="仿宋_GB2312"/>
          <w:bCs/>
          <w:sz w:val="32"/>
          <w:szCs w:val="32"/>
        </w:rPr>
        <w:t>5</w:t>
      </w:r>
      <w:r>
        <w:rPr>
          <w:rFonts w:eastAsia="仿宋_GB2312" w:hint="eastAsia"/>
          <w:bCs/>
          <w:sz w:val="32"/>
          <w:szCs w:val="32"/>
        </w:rPr>
        <w:t>万元</w:t>
      </w:r>
    </w:p>
    <w:p w:rsidR="006658F0" w:rsidRDefault="006658F0" w:rsidP="00924AD2">
      <w:pPr>
        <w:spacing w:line="578" w:lineRule="exact"/>
        <w:ind w:firstLineChars="200" w:firstLine="640"/>
        <w:rPr>
          <w:rFonts w:eastAsia="楷体_GB2312"/>
          <w:bCs/>
          <w:sz w:val="32"/>
          <w:szCs w:val="32"/>
        </w:rPr>
      </w:pPr>
      <w:r>
        <w:rPr>
          <w:rFonts w:eastAsia="楷体_GB2312" w:hint="eastAsia"/>
          <w:bCs/>
          <w:sz w:val="32"/>
          <w:szCs w:val="32"/>
        </w:rPr>
        <w:t>（四）医疗保障基金结算清单质量控制方案研究</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．研究背景及要点：医疗保障基金结算清单是国家医疗保障局在全国范围内统一推行的医疗保障信息业务编码，持续提高医疗保障基金结算清单数据填报质量，是实施</w:t>
      </w:r>
      <w:r>
        <w:rPr>
          <w:rFonts w:eastAsia="仿宋_GB2312"/>
          <w:bCs/>
          <w:sz w:val="32"/>
          <w:szCs w:val="32"/>
        </w:rPr>
        <w:t>DRG</w:t>
      </w:r>
      <w:r>
        <w:rPr>
          <w:rFonts w:eastAsia="仿宋_GB2312" w:hint="eastAsia"/>
          <w:bCs/>
          <w:sz w:val="32"/>
          <w:szCs w:val="32"/>
        </w:rPr>
        <w:t>付费的重要基础性工作。本课题以更好地贯彻落实</w:t>
      </w:r>
      <w:r>
        <w:rPr>
          <w:rFonts w:eastAsia="仿宋_GB2312" w:hint="eastAsia"/>
          <w:color w:val="000000"/>
          <w:spacing w:val="-2"/>
          <w:sz w:val="32"/>
          <w:szCs w:val="32"/>
        </w:rPr>
        <w:t>《国家医疗保障局办公室</w:t>
      </w:r>
      <w:r>
        <w:rPr>
          <w:rFonts w:eastAsia="仿宋_GB2312" w:hint="eastAsia"/>
          <w:color w:val="000000"/>
          <w:spacing w:val="-2"/>
          <w:sz w:val="32"/>
          <w:szCs w:val="32"/>
        </w:rPr>
        <w:lastRenderedPageBreak/>
        <w:t>关于印发医疗保障基金结算清单填写规范的通知》（医保办发〔</w:t>
      </w:r>
      <w:r>
        <w:rPr>
          <w:rFonts w:eastAsia="仿宋_GB2312"/>
          <w:color w:val="000000"/>
          <w:spacing w:val="-2"/>
          <w:sz w:val="32"/>
          <w:szCs w:val="32"/>
        </w:rPr>
        <w:t>2020</w:t>
      </w:r>
      <w:r>
        <w:rPr>
          <w:rFonts w:eastAsia="仿宋_GB2312" w:hint="eastAsia"/>
          <w:color w:val="000000"/>
          <w:spacing w:val="-2"/>
          <w:sz w:val="32"/>
          <w:szCs w:val="32"/>
        </w:rPr>
        <w:t>〕</w:t>
      </w:r>
      <w:r>
        <w:rPr>
          <w:rFonts w:eastAsia="仿宋_GB2312"/>
          <w:color w:val="000000"/>
          <w:spacing w:val="-2"/>
          <w:sz w:val="32"/>
          <w:szCs w:val="32"/>
        </w:rPr>
        <w:t>20</w:t>
      </w:r>
      <w:r>
        <w:rPr>
          <w:rFonts w:eastAsia="仿宋_GB2312" w:hint="eastAsia"/>
          <w:color w:val="000000"/>
          <w:spacing w:val="-2"/>
          <w:sz w:val="32"/>
          <w:szCs w:val="32"/>
        </w:rPr>
        <w:t>号）为目标，研究提出加强医保基金结算清单质量审核的工作机制和技术路径，</w:t>
      </w:r>
      <w:r>
        <w:rPr>
          <w:rFonts w:eastAsia="仿宋_GB2312" w:hint="eastAsia"/>
          <w:bCs/>
          <w:sz w:val="32"/>
          <w:szCs w:val="32"/>
        </w:rPr>
        <w:t>为天津市推行</w:t>
      </w:r>
      <w:r>
        <w:rPr>
          <w:rFonts w:eastAsia="仿宋_GB2312"/>
          <w:bCs/>
          <w:sz w:val="32"/>
          <w:szCs w:val="32"/>
        </w:rPr>
        <w:t>DRG</w:t>
      </w:r>
      <w:r>
        <w:rPr>
          <w:rFonts w:eastAsia="仿宋_GB2312" w:hint="eastAsia"/>
          <w:bCs/>
          <w:sz w:val="32"/>
          <w:szCs w:val="32"/>
        </w:rPr>
        <w:t>付费国家试点工作提供技术支持。</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．成果形式：</w:t>
      </w:r>
      <w:r>
        <w:rPr>
          <w:rFonts w:eastAsia="仿宋_GB2312" w:hint="eastAsia"/>
          <w:color w:val="000000"/>
          <w:spacing w:val="-2"/>
          <w:sz w:val="32"/>
          <w:szCs w:val="32"/>
        </w:rPr>
        <w:t>形成医疗保障基金结算清单质量控制方案的研究报告</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3</w:t>
      </w:r>
      <w:r>
        <w:rPr>
          <w:rFonts w:eastAsia="仿宋_GB2312" w:hint="eastAsia"/>
          <w:bCs/>
          <w:sz w:val="32"/>
          <w:szCs w:val="32"/>
        </w:rPr>
        <w:t>．研究周期：</w:t>
      </w:r>
      <w:r>
        <w:rPr>
          <w:rFonts w:eastAsia="仿宋_GB2312"/>
          <w:bCs/>
          <w:sz w:val="32"/>
          <w:szCs w:val="32"/>
        </w:rPr>
        <w:t>2020</w:t>
      </w:r>
      <w:r>
        <w:rPr>
          <w:rFonts w:eastAsia="仿宋_GB2312" w:hint="eastAsia"/>
          <w:bCs/>
          <w:sz w:val="32"/>
          <w:szCs w:val="32"/>
        </w:rPr>
        <w:t>年</w:t>
      </w:r>
      <w:r>
        <w:rPr>
          <w:rFonts w:eastAsia="仿宋_GB2312"/>
          <w:bCs/>
          <w:sz w:val="32"/>
          <w:szCs w:val="32"/>
        </w:rPr>
        <w:t>10</w:t>
      </w:r>
      <w:r>
        <w:rPr>
          <w:rFonts w:eastAsia="仿宋_GB2312" w:hint="eastAsia"/>
          <w:bCs/>
          <w:sz w:val="32"/>
          <w:szCs w:val="32"/>
        </w:rPr>
        <w:t>月</w:t>
      </w:r>
      <w:r>
        <w:rPr>
          <w:rFonts w:eastAsia="仿宋_GB2312"/>
          <w:bCs/>
          <w:sz w:val="32"/>
          <w:szCs w:val="32"/>
        </w:rPr>
        <w:t>—2021</w:t>
      </w:r>
      <w:r>
        <w:rPr>
          <w:rFonts w:eastAsia="仿宋_GB2312" w:hint="eastAsia"/>
          <w:bCs/>
          <w:sz w:val="32"/>
          <w:szCs w:val="32"/>
        </w:rPr>
        <w:t>年</w:t>
      </w:r>
      <w:r>
        <w:rPr>
          <w:rFonts w:eastAsia="仿宋_GB2312"/>
          <w:bCs/>
          <w:sz w:val="32"/>
          <w:szCs w:val="32"/>
        </w:rPr>
        <w:t>3</w:t>
      </w:r>
      <w:r>
        <w:rPr>
          <w:rFonts w:eastAsia="仿宋_GB2312" w:hint="eastAsia"/>
          <w:bCs/>
          <w:sz w:val="32"/>
          <w:szCs w:val="32"/>
        </w:rPr>
        <w:t>月</w:t>
      </w:r>
    </w:p>
    <w:p w:rsidR="006658F0" w:rsidRDefault="006658F0" w:rsidP="00924AD2">
      <w:pPr>
        <w:spacing w:line="578" w:lineRule="exact"/>
        <w:ind w:firstLineChars="200" w:firstLine="640"/>
        <w:rPr>
          <w:rFonts w:eastAsia="仿宋_GB2312"/>
          <w:bCs/>
          <w:sz w:val="32"/>
          <w:szCs w:val="32"/>
        </w:rPr>
      </w:pPr>
      <w:r>
        <w:rPr>
          <w:rFonts w:eastAsia="仿宋_GB2312"/>
          <w:bCs/>
          <w:sz w:val="32"/>
          <w:szCs w:val="32"/>
        </w:rPr>
        <w:t>4</w:t>
      </w:r>
      <w:r>
        <w:rPr>
          <w:rFonts w:eastAsia="仿宋_GB2312" w:hint="eastAsia"/>
          <w:bCs/>
          <w:sz w:val="32"/>
          <w:szCs w:val="32"/>
        </w:rPr>
        <w:t>．经费预算：</w:t>
      </w:r>
      <w:r>
        <w:rPr>
          <w:rFonts w:eastAsia="仿宋_GB2312"/>
          <w:bCs/>
          <w:sz w:val="32"/>
          <w:szCs w:val="32"/>
        </w:rPr>
        <w:t>5</w:t>
      </w:r>
      <w:r>
        <w:rPr>
          <w:rFonts w:eastAsia="仿宋_GB2312" w:hint="eastAsia"/>
          <w:bCs/>
          <w:sz w:val="32"/>
          <w:szCs w:val="32"/>
        </w:rPr>
        <w:t>万元</w:t>
      </w:r>
    </w:p>
    <w:p w:rsidR="006658F0" w:rsidRDefault="006658F0" w:rsidP="00924AD2">
      <w:pPr>
        <w:spacing w:line="578" w:lineRule="exact"/>
        <w:ind w:firstLineChars="200" w:firstLine="640"/>
        <w:rPr>
          <w:rFonts w:eastAsia="黑体"/>
          <w:bCs/>
          <w:sz w:val="32"/>
          <w:szCs w:val="32"/>
        </w:rPr>
      </w:pPr>
      <w:r>
        <w:rPr>
          <w:rFonts w:eastAsia="黑体" w:hint="eastAsia"/>
          <w:bCs/>
          <w:sz w:val="32"/>
          <w:szCs w:val="32"/>
        </w:rPr>
        <w:t>二、课题申报要求</w:t>
      </w: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t>（一）我局已为课题安排经费预算，课题承担方不得以本课题名义再接受其他渠道任何形式的资助。</w:t>
      </w: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t>（二）课题申报单位必须具有独立完成课题所具备的人才条件和物质条件，原则上应为天津市范围内具有独立法人资格的高等院校、科研机构和社会团体等。不接受以个人名义的申报。课题负责人应当在相关研究领域具有较高的学术造诣和具有与课题相关的研究经历。</w:t>
      </w: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t>（三）课题成果应具有理论创新性、实践可操作性，并以报告形式呈现。</w:t>
      </w: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t>（四）请填写天津市医疗保障局委托研究课题申报表（见附件），并发送至课题联系部门邮箱。申报截止日期为</w:t>
      </w:r>
      <w:smartTag w:uri="urn:schemas-microsoft-com:office:smarttags" w:element="chsdate">
        <w:smartTagPr>
          <w:attr w:name="IsROCDate" w:val="False"/>
          <w:attr w:name="IsLunarDate" w:val="False"/>
          <w:attr w:name="Day" w:val="15"/>
          <w:attr w:name="Month" w:val="9"/>
          <w:attr w:name="Year" w:val="2020"/>
        </w:smartTagPr>
        <w:r>
          <w:rPr>
            <w:rFonts w:eastAsia="仿宋_GB2312"/>
            <w:bCs/>
            <w:sz w:val="32"/>
            <w:szCs w:val="32"/>
          </w:rPr>
          <w:t>2020</w:t>
        </w:r>
        <w:r>
          <w:rPr>
            <w:rFonts w:eastAsia="仿宋_GB2312" w:hint="eastAsia"/>
            <w:bCs/>
            <w:sz w:val="32"/>
            <w:szCs w:val="32"/>
          </w:rPr>
          <w:t>年</w:t>
        </w:r>
        <w:r>
          <w:rPr>
            <w:rFonts w:eastAsia="仿宋_GB2312"/>
            <w:bCs/>
            <w:sz w:val="32"/>
            <w:szCs w:val="32"/>
          </w:rPr>
          <w:t>9</w:t>
        </w:r>
        <w:r>
          <w:rPr>
            <w:rFonts w:eastAsia="仿宋_GB2312" w:hint="eastAsia"/>
            <w:bCs/>
            <w:sz w:val="32"/>
            <w:szCs w:val="32"/>
          </w:rPr>
          <w:t>月</w:t>
        </w:r>
        <w:r>
          <w:rPr>
            <w:rFonts w:eastAsia="仿宋_GB2312"/>
            <w:bCs/>
            <w:sz w:val="32"/>
            <w:szCs w:val="32"/>
          </w:rPr>
          <w:t>15</w:t>
        </w:r>
        <w:r>
          <w:rPr>
            <w:rFonts w:eastAsia="仿宋_GB2312" w:hint="eastAsia"/>
            <w:bCs/>
            <w:sz w:val="32"/>
            <w:szCs w:val="32"/>
          </w:rPr>
          <w:t>日</w:t>
        </w:r>
      </w:smartTag>
      <w:r>
        <w:rPr>
          <w:rFonts w:eastAsia="仿宋_GB2312" w:hint="eastAsia"/>
          <w:bCs/>
          <w:sz w:val="32"/>
          <w:szCs w:val="32"/>
        </w:rPr>
        <w:t>，课题承担单位入选名单将于</w:t>
      </w:r>
      <w:r>
        <w:rPr>
          <w:rFonts w:eastAsia="仿宋_GB2312"/>
          <w:bCs/>
          <w:sz w:val="32"/>
          <w:szCs w:val="32"/>
        </w:rPr>
        <w:t>2020</w:t>
      </w:r>
      <w:r>
        <w:rPr>
          <w:rFonts w:eastAsia="仿宋_GB2312" w:hint="eastAsia"/>
          <w:bCs/>
          <w:sz w:val="32"/>
          <w:szCs w:val="32"/>
        </w:rPr>
        <w:t>年</w:t>
      </w:r>
      <w:r>
        <w:rPr>
          <w:rFonts w:eastAsia="仿宋_GB2312"/>
          <w:bCs/>
          <w:sz w:val="32"/>
          <w:szCs w:val="32"/>
        </w:rPr>
        <w:t>9</w:t>
      </w:r>
      <w:r>
        <w:rPr>
          <w:rFonts w:eastAsia="仿宋_GB2312" w:hint="eastAsia"/>
          <w:bCs/>
          <w:sz w:val="32"/>
          <w:szCs w:val="32"/>
        </w:rPr>
        <w:t>月下旬在天津市医疗保障局官网公布。</w:t>
      </w: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lastRenderedPageBreak/>
        <w:t>（五）课题研究成果的所有权归我局所有。</w:t>
      </w:r>
    </w:p>
    <w:p w:rsidR="006658F0" w:rsidRDefault="006658F0" w:rsidP="00924AD2">
      <w:pPr>
        <w:spacing w:line="578" w:lineRule="exact"/>
        <w:ind w:firstLineChars="200" w:firstLine="640"/>
        <w:rPr>
          <w:rFonts w:eastAsia="仿宋_GB2312"/>
          <w:bCs/>
          <w:sz w:val="32"/>
          <w:szCs w:val="32"/>
        </w:rPr>
      </w:pPr>
    </w:p>
    <w:p w:rsidR="006658F0" w:rsidRDefault="006658F0" w:rsidP="00924AD2">
      <w:pPr>
        <w:spacing w:line="578" w:lineRule="exact"/>
        <w:ind w:leftChars="304" w:left="638"/>
        <w:rPr>
          <w:rFonts w:eastAsia="仿宋_GB2312"/>
          <w:bCs/>
          <w:sz w:val="32"/>
          <w:szCs w:val="32"/>
        </w:rPr>
      </w:pPr>
      <w:r>
        <w:rPr>
          <w:rFonts w:eastAsia="仿宋_GB2312" w:hint="eastAsia"/>
          <w:bCs/>
          <w:sz w:val="32"/>
          <w:szCs w:val="32"/>
        </w:rPr>
        <w:t>联系部门：市医疗保障局待遇保障处；电话：</w:t>
      </w:r>
      <w:r>
        <w:rPr>
          <w:rFonts w:eastAsia="仿宋_GB2312"/>
          <w:bCs/>
          <w:sz w:val="32"/>
          <w:szCs w:val="32"/>
        </w:rPr>
        <w:t>022-83573208</w:t>
      </w:r>
      <w:r>
        <w:rPr>
          <w:rFonts w:eastAsia="仿宋_GB2312" w:hint="eastAsia"/>
          <w:bCs/>
          <w:sz w:val="32"/>
          <w:szCs w:val="32"/>
        </w:rPr>
        <w:t>；政务邮箱：</w:t>
      </w:r>
      <w:r>
        <w:rPr>
          <w:rFonts w:eastAsia="仿宋_GB2312"/>
          <w:bCs/>
          <w:sz w:val="32"/>
          <w:szCs w:val="32"/>
        </w:rPr>
        <w:t>sybjdybzc@tj.gov.cn</w:t>
      </w:r>
    </w:p>
    <w:p w:rsidR="006658F0" w:rsidRDefault="006658F0" w:rsidP="00924AD2">
      <w:pPr>
        <w:spacing w:line="578" w:lineRule="exact"/>
        <w:ind w:firstLineChars="200" w:firstLine="640"/>
        <w:rPr>
          <w:rFonts w:eastAsia="仿宋_GB2312"/>
          <w:bCs/>
          <w:sz w:val="32"/>
          <w:szCs w:val="32"/>
        </w:rPr>
      </w:pPr>
    </w:p>
    <w:p w:rsidR="006658F0" w:rsidRDefault="006658F0" w:rsidP="00924AD2">
      <w:pPr>
        <w:spacing w:line="578" w:lineRule="exact"/>
        <w:ind w:firstLineChars="200" w:firstLine="640"/>
        <w:rPr>
          <w:rFonts w:eastAsia="仿宋_GB2312"/>
          <w:bCs/>
          <w:sz w:val="32"/>
          <w:szCs w:val="32"/>
        </w:rPr>
      </w:pPr>
      <w:r>
        <w:rPr>
          <w:rFonts w:eastAsia="仿宋_GB2312" w:hint="eastAsia"/>
          <w:bCs/>
          <w:sz w:val="32"/>
          <w:szCs w:val="32"/>
        </w:rPr>
        <w:t>附件：</w:t>
      </w:r>
      <w:hyperlink r:id="rId7" w:history="1">
        <w:r>
          <w:rPr>
            <w:rFonts w:eastAsia="仿宋_GB2312" w:hint="eastAsia"/>
            <w:bCs/>
            <w:sz w:val="32"/>
            <w:szCs w:val="32"/>
          </w:rPr>
          <w:t>天津市医疗保障局委托研究课题申报表</w:t>
        </w:r>
      </w:hyperlink>
    </w:p>
    <w:p w:rsidR="006658F0" w:rsidRDefault="006658F0" w:rsidP="00924AD2">
      <w:pPr>
        <w:spacing w:line="578" w:lineRule="exact"/>
        <w:ind w:firstLineChars="200" w:firstLine="640"/>
        <w:rPr>
          <w:rFonts w:eastAsia="仿宋_GB2312"/>
          <w:bCs/>
          <w:sz w:val="32"/>
          <w:szCs w:val="32"/>
        </w:rPr>
      </w:pPr>
    </w:p>
    <w:p w:rsidR="006658F0" w:rsidRDefault="006658F0" w:rsidP="00924AD2">
      <w:pPr>
        <w:spacing w:line="578" w:lineRule="exact"/>
        <w:ind w:firstLineChars="200" w:firstLine="640"/>
        <w:rPr>
          <w:rFonts w:eastAsia="仿宋_GB2312"/>
          <w:bCs/>
          <w:sz w:val="32"/>
          <w:szCs w:val="32"/>
        </w:rPr>
      </w:pPr>
    </w:p>
    <w:p w:rsidR="006658F0" w:rsidRDefault="006658F0" w:rsidP="00924AD2">
      <w:pPr>
        <w:spacing w:line="578" w:lineRule="exact"/>
        <w:ind w:firstLineChars="200" w:firstLine="640"/>
        <w:rPr>
          <w:rFonts w:eastAsia="仿宋_GB2312"/>
          <w:bCs/>
          <w:sz w:val="32"/>
          <w:szCs w:val="32"/>
        </w:rPr>
      </w:pPr>
    </w:p>
    <w:p w:rsidR="006658F0" w:rsidRDefault="006658F0" w:rsidP="00924AD2">
      <w:pPr>
        <w:spacing w:line="578" w:lineRule="exact"/>
        <w:ind w:firstLineChars="1800" w:firstLine="5760"/>
        <w:rPr>
          <w:rFonts w:eastAsia="仿宋_GB2312"/>
          <w:bCs/>
          <w:sz w:val="32"/>
          <w:szCs w:val="32"/>
        </w:rPr>
      </w:pPr>
      <w:smartTag w:uri="urn:schemas-microsoft-com:office:smarttags" w:element="chsdate">
        <w:smartTagPr>
          <w:attr w:name="IsROCDate" w:val="False"/>
          <w:attr w:name="IsLunarDate" w:val="False"/>
          <w:attr w:name="Day" w:val="7"/>
          <w:attr w:name="Month" w:val="9"/>
          <w:attr w:name="Year" w:val="2020"/>
        </w:smartTagPr>
        <w:r>
          <w:rPr>
            <w:rFonts w:eastAsia="仿宋_GB2312"/>
            <w:bCs/>
            <w:sz w:val="32"/>
            <w:szCs w:val="32"/>
          </w:rPr>
          <w:t>2020</w:t>
        </w:r>
        <w:r>
          <w:rPr>
            <w:rFonts w:eastAsia="仿宋_GB2312" w:hint="eastAsia"/>
            <w:bCs/>
            <w:sz w:val="32"/>
            <w:szCs w:val="32"/>
          </w:rPr>
          <w:t>年</w:t>
        </w:r>
        <w:r>
          <w:rPr>
            <w:rFonts w:eastAsia="仿宋_GB2312"/>
            <w:bCs/>
            <w:sz w:val="32"/>
            <w:szCs w:val="32"/>
          </w:rPr>
          <w:t>9</w:t>
        </w:r>
        <w:r>
          <w:rPr>
            <w:rFonts w:eastAsia="仿宋_GB2312" w:hint="eastAsia"/>
            <w:bCs/>
            <w:sz w:val="32"/>
            <w:szCs w:val="32"/>
          </w:rPr>
          <w:t>月</w:t>
        </w:r>
        <w:r>
          <w:rPr>
            <w:rFonts w:eastAsia="仿宋_GB2312"/>
            <w:bCs/>
            <w:sz w:val="32"/>
            <w:szCs w:val="32"/>
          </w:rPr>
          <w:t>7</w:t>
        </w:r>
        <w:r>
          <w:rPr>
            <w:rFonts w:eastAsia="仿宋_GB2312" w:hint="eastAsia"/>
            <w:bCs/>
            <w:sz w:val="32"/>
            <w:szCs w:val="32"/>
          </w:rPr>
          <w:t>日</w:t>
        </w:r>
      </w:smartTag>
    </w:p>
    <w:p w:rsidR="006658F0" w:rsidRDefault="006658F0" w:rsidP="00924AD2">
      <w:pPr>
        <w:spacing w:line="560" w:lineRule="exact"/>
        <w:ind w:firstLineChars="1800" w:firstLine="5760"/>
        <w:rPr>
          <w:rFonts w:eastAsia="仿宋_GB2312"/>
          <w:bCs/>
          <w:sz w:val="32"/>
          <w:szCs w:val="32"/>
        </w:rPr>
      </w:pPr>
    </w:p>
    <w:p w:rsidR="006658F0" w:rsidRDefault="006658F0" w:rsidP="00924AD2">
      <w:pPr>
        <w:spacing w:line="560" w:lineRule="exact"/>
        <w:ind w:firstLineChars="1800" w:firstLine="5760"/>
        <w:rPr>
          <w:rFonts w:eastAsia="仿宋_GB2312"/>
          <w:bCs/>
          <w:sz w:val="32"/>
          <w:szCs w:val="32"/>
        </w:rPr>
      </w:pPr>
    </w:p>
    <w:p w:rsidR="006658F0" w:rsidRDefault="006658F0" w:rsidP="00924AD2">
      <w:pPr>
        <w:spacing w:line="560" w:lineRule="exact"/>
        <w:ind w:firstLineChars="1800" w:firstLine="5760"/>
        <w:rPr>
          <w:rFonts w:eastAsia="仿宋_GB2312"/>
          <w:bCs/>
          <w:sz w:val="32"/>
          <w:szCs w:val="32"/>
        </w:rPr>
      </w:pPr>
    </w:p>
    <w:p w:rsidR="006658F0" w:rsidRDefault="006658F0" w:rsidP="00924AD2">
      <w:pPr>
        <w:spacing w:line="560" w:lineRule="exact"/>
        <w:ind w:firstLineChars="1800" w:firstLine="5760"/>
        <w:rPr>
          <w:rFonts w:eastAsia="仿宋_GB2312"/>
          <w:bCs/>
          <w:sz w:val="32"/>
          <w:szCs w:val="32"/>
        </w:rPr>
      </w:pPr>
    </w:p>
    <w:p w:rsidR="006658F0" w:rsidRDefault="006658F0" w:rsidP="00924AD2">
      <w:pPr>
        <w:spacing w:line="560" w:lineRule="exact"/>
        <w:ind w:firstLineChars="1800" w:firstLine="5760"/>
        <w:rPr>
          <w:rFonts w:eastAsia="仿宋_GB2312"/>
          <w:bCs/>
          <w:sz w:val="32"/>
          <w:szCs w:val="32"/>
        </w:rPr>
      </w:pPr>
    </w:p>
    <w:p w:rsidR="006658F0" w:rsidRDefault="006658F0" w:rsidP="00924AD2">
      <w:pPr>
        <w:spacing w:line="560" w:lineRule="exact"/>
        <w:ind w:firstLineChars="1800" w:firstLine="5760"/>
        <w:rPr>
          <w:rFonts w:eastAsia="仿宋_GB2312"/>
          <w:bCs/>
          <w:sz w:val="32"/>
          <w:szCs w:val="32"/>
        </w:rPr>
      </w:pPr>
    </w:p>
    <w:p w:rsidR="006658F0" w:rsidRDefault="006658F0" w:rsidP="00924AD2">
      <w:pPr>
        <w:spacing w:line="560" w:lineRule="exact"/>
        <w:ind w:firstLineChars="1800" w:firstLine="5760"/>
        <w:rPr>
          <w:rFonts w:eastAsia="仿宋_GB2312"/>
          <w:bCs/>
          <w:sz w:val="32"/>
          <w:szCs w:val="32"/>
        </w:rPr>
      </w:pPr>
    </w:p>
    <w:p w:rsidR="006658F0" w:rsidRDefault="006658F0" w:rsidP="00FA4243">
      <w:pPr>
        <w:snapToGrid w:val="0"/>
        <w:spacing w:line="360" w:lineRule="auto"/>
        <w:rPr>
          <w:rFonts w:eastAsia="黑体" w:hint="eastAsia"/>
          <w:bCs/>
          <w:sz w:val="32"/>
          <w:szCs w:val="32"/>
        </w:rPr>
      </w:pPr>
    </w:p>
    <w:p w:rsidR="00924AD2" w:rsidRDefault="00924AD2" w:rsidP="00FA4243">
      <w:pPr>
        <w:snapToGrid w:val="0"/>
        <w:spacing w:line="360" w:lineRule="auto"/>
        <w:rPr>
          <w:rFonts w:eastAsia="黑体" w:hint="eastAsia"/>
          <w:bCs/>
          <w:sz w:val="32"/>
          <w:szCs w:val="32"/>
        </w:rPr>
      </w:pPr>
    </w:p>
    <w:p w:rsidR="00924AD2" w:rsidRDefault="00924AD2" w:rsidP="00FA4243">
      <w:pPr>
        <w:snapToGrid w:val="0"/>
        <w:spacing w:line="360" w:lineRule="auto"/>
        <w:rPr>
          <w:rFonts w:eastAsia="黑体" w:hint="eastAsia"/>
          <w:bCs/>
          <w:sz w:val="32"/>
          <w:szCs w:val="32"/>
        </w:rPr>
      </w:pPr>
    </w:p>
    <w:p w:rsidR="00924AD2" w:rsidRDefault="00924AD2" w:rsidP="00FA4243">
      <w:pPr>
        <w:snapToGrid w:val="0"/>
        <w:spacing w:line="360" w:lineRule="auto"/>
        <w:rPr>
          <w:rFonts w:eastAsia="黑体" w:hint="eastAsia"/>
          <w:bCs/>
          <w:sz w:val="32"/>
          <w:szCs w:val="32"/>
        </w:rPr>
      </w:pPr>
    </w:p>
    <w:p w:rsidR="00924AD2" w:rsidRDefault="00924AD2" w:rsidP="00FA4243">
      <w:pPr>
        <w:snapToGrid w:val="0"/>
        <w:spacing w:line="360" w:lineRule="auto"/>
        <w:rPr>
          <w:rFonts w:eastAsia="黑体"/>
          <w:bCs/>
          <w:sz w:val="32"/>
          <w:szCs w:val="32"/>
        </w:rPr>
      </w:pPr>
    </w:p>
    <w:p w:rsidR="006658F0" w:rsidRPr="00FA4243" w:rsidRDefault="006658F0" w:rsidP="00FA4243">
      <w:pPr>
        <w:snapToGrid w:val="0"/>
        <w:spacing w:line="360" w:lineRule="auto"/>
        <w:rPr>
          <w:rFonts w:eastAsia="黑体"/>
          <w:bCs/>
          <w:sz w:val="32"/>
          <w:szCs w:val="32"/>
        </w:rPr>
      </w:pPr>
      <w:r>
        <w:rPr>
          <w:rFonts w:eastAsia="黑体" w:hint="eastAsia"/>
          <w:bCs/>
          <w:sz w:val="32"/>
          <w:szCs w:val="32"/>
        </w:rPr>
        <w:lastRenderedPageBreak/>
        <w:t>附件</w:t>
      </w:r>
    </w:p>
    <w:p w:rsidR="006658F0" w:rsidRDefault="006658F0" w:rsidP="00FA4243">
      <w:pPr>
        <w:snapToGrid w:val="0"/>
        <w:spacing w:line="360" w:lineRule="auto"/>
        <w:jc w:val="center"/>
        <w:rPr>
          <w:rFonts w:eastAsia="方正小标宋简体"/>
          <w:bCs/>
          <w:sz w:val="44"/>
          <w:szCs w:val="44"/>
        </w:rPr>
      </w:pPr>
      <w:r>
        <w:rPr>
          <w:rFonts w:eastAsia="方正小标宋简体"/>
          <w:bCs/>
          <w:sz w:val="44"/>
          <w:szCs w:val="44"/>
        </w:rPr>
        <w:t xml:space="preserve"> </w:t>
      </w:r>
      <w:r>
        <w:rPr>
          <w:rFonts w:eastAsia="方正小标宋简体" w:hint="eastAsia"/>
          <w:bCs/>
          <w:sz w:val="44"/>
          <w:szCs w:val="44"/>
        </w:rPr>
        <w:t>天津市医疗保障局委托研究课题申报表</w:t>
      </w:r>
    </w:p>
    <w:p w:rsidR="006658F0" w:rsidRDefault="006658F0" w:rsidP="00FA4243">
      <w:pPr>
        <w:snapToGrid w:val="0"/>
        <w:spacing w:line="360" w:lineRule="auto"/>
        <w:jc w:val="center"/>
        <w:rPr>
          <w:sz w:val="24"/>
        </w:rPr>
      </w:pPr>
      <w:r>
        <w:rPr>
          <w:sz w:val="32"/>
        </w:rPr>
        <w:t xml:space="preserve">                                 </w:t>
      </w:r>
      <w:r>
        <w:rPr>
          <w:rFonts w:hint="eastAsia"/>
          <w:sz w:val="24"/>
        </w:rPr>
        <w:t>申报时间：</w:t>
      </w:r>
      <w:r>
        <w:rPr>
          <w:sz w:val="24"/>
        </w:rPr>
        <w:t>2020</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0"/>
        <w:gridCol w:w="1065"/>
        <w:gridCol w:w="1230"/>
        <w:gridCol w:w="1538"/>
        <w:gridCol w:w="1440"/>
        <w:gridCol w:w="1878"/>
      </w:tblGrid>
      <w:tr w:rsidR="006658F0" w:rsidTr="00E32A27">
        <w:trPr>
          <w:cantSplit/>
          <w:trHeight w:hRule="exact" w:val="440"/>
          <w:jc w:val="center"/>
        </w:trPr>
        <w:tc>
          <w:tcPr>
            <w:tcW w:w="152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课题名称</w:t>
            </w:r>
          </w:p>
        </w:tc>
        <w:tc>
          <w:tcPr>
            <w:tcW w:w="7151" w:type="dxa"/>
            <w:gridSpan w:val="5"/>
          </w:tcPr>
          <w:p w:rsidR="006658F0" w:rsidRDefault="006658F0" w:rsidP="00E32A27">
            <w:pPr>
              <w:snapToGrid w:val="0"/>
              <w:spacing w:before="120"/>
              <w:jc w:val="left"/>
              <w:rPr>
                <w:rFonts w:eastAsia="仿宋_GB2312"/>
                <w:sz w:val="24"/>
                <w:szCs w:val="24"/>
              </w:rPr>
            </w:pPr>
          </w:p>
        </w:tc>
      </w:tr>
      <w:tr w:rsidR="006658F0" w:rsidTr="00E32A27">
        <w:trPr>
          <w:cantSplit/>
          <w:trHeight w:hRule="exact" w:val="440"/>
          <w:jc w:val="center"/>
        </w:trPr>
        <w:tc>
          <w:tcPr>
            <w:tcW w:w="152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承担单位</w:t>
            </w:r>
          </w:p>
        </w:tc>
        <w:tc>
          <w:tcPr>
            <w:tcW w:w="7151" w:type="dxa"/>
            <w:gridSpan w:val="5"/>
          </w:tcPr>
          <w:p w:rsidR="006658F0" w:rsidRDefault="006658F0" w:rsidP="00E32A27">
            <w:pPr>
              <w:snapToGrid w:val="0"/>
              <w:spacing w:before="120"/>
              <w:jc w:val="left"/>
              <w:rPr>
                <w:rFonts w:eastAsia="仿宋_GB2312"/>
                <w:sz w:val="24"/>
                <w:szCs w:val="24"/>
              </w:rPr>
            </w:pPr>
          </w:p>
        </w:tc>
      </w:tr>
      <w:tr w:rsidR="006658F0" w:rsidTr="00E32A27">
        <w:trPr>
          <w:cantSplit/>
          <w:trHeight w:hRule="exact" w:val="440"/>
          <w:jc w:val="center"/>
        </w:trPr>
        <w:tc>
          <w:tcPr>
            <w:tcW w:w="152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课题负责人</w:t>
            </w:r>
          </w:p>
        </w:tc>
        <w:tc>
          <w:tcPr>
            <w:tcW w:w="1065" w:type="dxa"/>
          </w:tcPr>
          <w:p w:rsidR="006658F0" w:rsidRDefault="006658F0" w:rsidP="00E32A27">
            <w:pPr>
              <w:snapToGrid w:val="0"/>
              <w:spacing w:before="120"/>
              <w:jc w:val="center"/>
              <w:rPr>
                <w:rFonts w:eastAsia="仿宋_GB2312"/>
                <w:sz w:val="24"/>
                <w:szCs w:val="24"/>
              </w:rPr>
            </w:pPr>
          </w:p>
        </w:tc>
        <w:tc>
          <w:tcPr>
            <w:tcW w:w="123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联系电话</w:t>
            </w:r>
          </w:p>
        </w:tc>
        <w:tc>
          <w:tcPr>
            <w:tcW w:w="1538" w:type="dxa"/>
          </w:tcPr>
          <w:p w:rsidR="006658F0" w:rsidRDefault="006658F0" w:rsidP="00E32A27">
            <w:pPr>
              <w:snapToGrid w:val="0"/>
              <w:spacing w:before="120"/>
              <w:jc w:val="left"/>
              <w:rPr>
                <w:rFonts w:eastAsia="仿宋_GB2312"/>
                <w:sz w:val="24"/>
                <w:szCs w:val="24"/>
              </w:rPr>
            </w:pPr>
          </w:p>
        </w:tc>
        <w:tc>
          <w:tcPr>
            <w:tcW w:w="1440" w:type="dxa"/>
            <w:vAlign w:val="center"/>
          </w:tcPr>
          <w:p w:rsidR="006658F0" w:rsidRDefault="006658F0" w:rsidP="00E32A27">
            <w:pPr>
              <w:snapToGrid w:val="0"/>
              <w:spacing w:before="120"/>
              <w:jc w:val="distribute"/>
              <w:rPr>
                <w:rFonts w:eastAsia="仿宋_GB2312"/>
                <w:sz w:val="24"/>
                <w:szCs w:val="24"/>
              </w:rPr>
            </w:pPr>
            <w:r>
              <w:rPr>
                <w:rFonts w:eastAsia="仿宋_GB2312" w:hint="eastAsia"/>
                <w:sz w:val="24"/>
                <w:szCs w:val="24"/>
              </w:rPr>
              <w:t>职称</w:t>
            </w:r>
            <w:r>
              <w:rPr>
                <w:rFonts w:eastAsia="仿宋_GB2312"/>
                <w:sz w:val="24"/>
                <w:szCs w:val="24"/>
              </w:rPr>
              <w:t>/</w:t>
            </w:r>
            <w:r>
              <w:rPr>
                <w:rFonts w:eastAsia="仿宋_GB2312" w:hint="eastAsia"/>
                <w:sz w:val="24"/>
                <w:szCs w:val="24"/>
              </w:rPr>
              <w:t>职务</w:t>
            </w:r>
          </w:p>
        </w:tc>
        <w:tc>
          <w:tcPr>
            <w:tcW w:w="1878" w:type="dxa"/>
            <w:vAlign w:val="center"/>
          </w:tcPr>
          <w:p w:rsidR="006658F0" w:rsidRDefault="006658F0" w:rsidP="00E32A27">
            <w:pPr>
              <w:snapToGrid w:val="0"/>
              <w:spacing w:before="120"/>
              <w:jc w:val="left"/>
              <w:rPr>
                <w:rFonts w:eastAsia="仿宋_GB2312"/>
                <w:sz w:val="24"/>
                <w:szCs w:val="24"/>
              </w:rPr>
            </w:pPr>
          </w:p>
        </w:tc>
      </w:tr>
      <w:tr w:rsidR="006658F0" w:rsidTr="00E32A27">
        <w:trPr>
          <w:cantSplit/>
          <w:trHeight w:hRule="exact" w:val="440"/>
          <w:jc w:val="center"/>
        </w:trPr>
        <w:tc>
          <w:tcPr>
            <w:tcW w:w="152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经办人</w:t>
            </w:r>
          </w:p>
        </w:tc>
        <w:tc>
          <w:tcPr>
            <w:tcW w:w="1065" w:type="dxa"/>
          </w:tcPr>
          <w:p w:rsidR="006658F0" w:rsidRDefault="006658F0" w:rsidP="00E32A27">
            <w:pPr>
              <w:snapToGrid w:val="0"/>
              <w:spacing w:before="120"/>
              <w:jc w:val="center"/>
              <w:rPr>
                <w:rFonts w:eastAsia="仿宋_GB2312"/>
                <w:sz w:val="24"/>
                <w:szCs w:val="24"/>
              </w:rPr>
            </w:pPr>
          </w:p>
        </w:tc>
        <w:tc>
          <w:tcPr>
            <w:tcW w:w="123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联系电话</w:t>
            </w:r>
          </w:p>
        </w:tc>
        <w:tc>
          <w:tcPr>
            <w:tcW w:w="1538" w:type="dxa"/>
          </w:tcPr>
          <w:p w:rsidR="006658F0" w:rsidRDefault="006658F0" w:rsidP="00E32A27">
            <w:pPr>
              <w:snapToGrid w:val="0"/>
              <w:spacing w:before="120"/>
              <w:rPr>
                <w:rFonts w:eastAsia="仿宋_GB2312"/>
                <w:sz w:val="24"/>
                <w:szCs w:val="24"/>
              </w:rPr>
            </w:pPr>
          </w:p>
        </w:tc>
        <w:tc>
          <w:tcPr>
            <w:tcW w:w="144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职称</w:t>
            </w:r>
            <w:r>
              <w:rPr>
                <w:rFonts w:eastAsia="仿宋_GB2312"/>
                <w:sz w:val="24"/>
                <w:szCs w:val="24"/>
              </w:rPr>
              <w:t>/</w:t>
            </w:r>
            <w:r>
              <w:rPr>
                <w:rFonts w:eastAsia="仿宋_GB2312" w:hint="eastAsia"/>
                <w:sz w:val="24"/>
                <w:szCs w:val="24"/>
              </w:rPr>
              <w:t>职务</w:t>
            </w:r>
          </w:p>
        </w:tc>
        <w:tc>
          <w:tcPr>
            <w:tcW w:w="1878" w:type="dxa"/>
          </w:tcPr>
          <w:p w:rsidR="006658F0" w:rsidRDefault="006658F0" w:rsidP="00E32A27">
            <w:pPr>
              <w:snapToGrid w:val="0"/>
              <w:spacing w:before="120"/>
              <w:jc w:val="left"/>
              <w:rPr>
                <w:rFonts w:eastAsia="仿宋_GB2312"/>
                <w:sz w:val="24"/>
                <w:szCs w:val="24"/>
              </w:rPr>
            </w:pPr>
          </w:p>
        </w:tc>
      </w:tr>
      <w:tr w:rsidR="006658F0" w:rsidTr="00E32A27">
        <w:trPr>
          <w:cantSplit/>
          <w:trHeight w:hRule="exact" w:val="440"/>
          <w:jc w:val="center"/>
        </w:trPr>
        <w:tc>
          <w:tcPr>
            <w:tcW w:w="1520" w:type="dxa"/>
          </w:tcPr>
          <w:p w:rsidR="006658F0" w:rsidRDefault="006658F0" w:rsidP="00E32A27">
            <w:pPr>
              <w:snapToGrid w:val="0"/>
              <w:spacing w:before="120"/>
              <w:jc w:val="distribute"/>
              <w:rPr>
                <w:rFonts w:eastAsia="仿宋_GB2312"/>
                <w:sz w:val="24"/>
                <w:szCs w:val="24"/>
              </w:rPr>
            </w:pPr>
            <w:r>
              <w:rPr>
                <w:rFonts w:eastAsia="仿宋_GB2312" w:hint="eastAsia"/>
                <w:sz w:val="24"/>
                <w:szCs w:val="24"/>
              </w:rPr>
              <w:t>单位地址</w:t>
            </w:r>
          </w:p>
        </w:tc>
        <w:tc>
          <w:tcPr>
            <w:tcW w:w="7151" w:type="dxa"/>
            <w:gridSpan w:val="5"/>
          </w:tcPr>
          <w:p w:rsidR="006658F0" w:rsidRDefault="006658F0" w:rsidP="00E32A27">
            <w:pPr>
              <w:snapToGrid w:val="0"/>
              <w:spacing w:before="120"/>
              <w:jc w:val="left"/>
              <w:rPr>
                <w:rFonts w:eastAsia="仿宋_GB2312"/>
                <w:sz w:val="24"/>
                <w:szCs w:val="24"/>
              </w:rPr>
            </w:pPr>
          </w:p>
        </w:tc>
      </w:tr>
      <w:tr w:rsidR="006658F0" w:rsidTr="00FA4243">
        <w:trPr>
          <w:cantSplit/>
          <w:trHeight w:hRule="exact" w:val="8317"/>
          <w:jc w:val="center"/>
        </w:trPr>
        <w:tc>
          <w:tcPr>
            <w:tcW w:w="8671" w:type="dxa"/>
            <w:gridSpan w:val="6"/>
          </w:tcPr>
          <w:p w:rsidR="006658F0" w:rsidRDefault="006658F0" w:rsidP="00E32A27">
            <w:pPr>
              <w:snapToGrid w:val="0"/>
              <w:spacing w:before="120" w:line="360" w:lineRule="atLeast"/>
              <w:rPr>
                <w:rFonts w:eastAsia="楷体_GB2312"/>
                <w:b/>
                <w:sz w:val="28"/>
              </w:rPr>
            </w:pPr>
          </w:p>
          <w:p w:rsidR="006658F0" w:rsidRDefault="006658F0" w:rsidP="00E32A27">
            <w:pPr>
              <w:snapToGrid w:val="0"/>
              <w:spacing w:before="120" w:line="360" w:lineRule="atLeast"/>
              <w:rPr>
                <w:rFonts w:eastAsia="楷体_GB2312"/>
                <w:b/>
                <w:sz w:val="28"/>
              </w:rPr>
            </w:pPr>
            <w:r>
              <w:rPr>
                <w:rFonts w:eastAsia="楷体_GB2312" w:hint="eastAsia"/>
                <w:b/>
                <w:sz w:val="28"/>
              </w:rPr>
              <w:t>一、研究的主要内容和方法</w:t>
            </w:r>
          </w:p>
          <w:p w:rsidR="006658F0" w:rsidRDefault="006658F0" w:rsidP="00E32A27">
            <w:pPr>
              <w:autoSpaceDE w:val="0"/>
              <w:autoSpaceDN w:val="0"/>
              <w:adjustRightInd w:val="0"/>
              <w:jc w:val="left"/>
              <w:rPr>
                <w:szCs w:val="21"/>
              </w:rPr>
            </w:pPr>
          </w:p>
        </w:tc>
      </w:tr>
    </w:tbl>
    <w:p w:rsidR="006658F0" w:rsidRDefault="006658F0" w:rsidP="00FA4243">
      <w:pPr>
        <w:snapToGrid w:val="0"/>
        <w:spacing w:line="360" w:lineRule="auto"/>
        <w:rPr>
          <w:sz w:val="32"/>
        </w:rPr>
        <w:sectPr w:rsidR="006658F0" w:rsidSect="00FA4243">
          <w:footerReference w:type="even" r:id="rId8"/>
          <w:footerReference w:type="default" r:id="rId9"/>
          <w:pgSz w:w="11907" w:h="16840"/>
          <w:pgMar w:top="2098" w:right="1474" w:bottom="1985" w:left="1588" w:header="851" w:footer="851" w:gutter="0"/>
          <w:cols w:space="720"/>
          <w:titlePg/>
          <w:docGrid w:linePitch="326"/>
        </w:sectPr>
      </w:pPr>
    </w:p>
    <w:tbl>
      <w:tblPr>
        <w:tblW w:w="9471"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37"/>
        <w:gridCol w:w="3264"/>
        <w:gridCol w:w="2157"/>
        <w:gridCol w:w="2591"/>
        <w:gridCol w:w="22"/>
      </w:tblGrid>
      <w:tr w:rsidR="006658F0" w:rsidTr="00FA4243">
        <w:trPr>
          <w:gridAfter w:val="1"/>
          <w:wAfter w:w="22" w:type="dxa"/>
          <w:trHeight w:val="145"/>
          <w:jc w:val="center"/>
        </w:trPr>
        <w:tc>
          <w:tcPr>
            <w:tcW w:w="9449" w:type="dxa"/>
            <w:gridSpan w:val="4"/>
          </w:tcPr>
          <w:p w:rsidR="006658F0" w:rsidRDefault="006658F0" w:rsidP="00E32A27">
            <w:pPr>
              <w:snapToGrid w:val="0"/>
              <w:spacing w:before="120" w:line="360" w:lineRule="atLeast"/>
              <w:rPr>
                <w:rFonts w:eastAsia="楷体_GB2312"/>
                <w:b/>
                <w:sz w:val="28"/>
              </w:rPr>
            </w:pPr>
            <w:r>
              <w:rPr>
                <w:rFonts w:eastAsia="楷体_GB2312" w:hint="eastAsia"/>
                <w:b/>
                <w:sz w:val="28"/>
              </w:rPr>
              <w:lastRenderedPageBreak/>
              <w:t>二、预期成果</w:t>
            </w:r>
          </w:p>
          <w:p w:rsidR="006658F0" w:rsidRDefault="006658F0" w:rsidP="00E32A27">
            <w:pPr>
              <w:spacing w:line="480" w:lineRule="exact"/>
              <w:ind w:right="40"/>
              <w:rPr>
                <w:rFonts w:eastAsia="仿宋"/>
                <w:b/>
                <w:sz w:val="24"/>
                <w:szCs w:val="24"/>
              </w:rPr>
            </w:pPr>
          </w:p>
          <w:p w:rsidR="006658F0" w:rsidRDefault="006658F0" w:rsidP="00E32A27">
            <w:pPr>
              <w:snapToGrid w:val="0"/>
              <w:spacing w:line="360" w:lineRule="auto"/>
            </w:pPr>
          </w:p>
          <w:p w:rsidR="006658F0" w:rsidRDefault="006658F0" w:rsidP="00E32A27">
            <w:pPr>
              <w:snapToGrid w:val="0"/>
              <w:spacing w:line="360" w:lineRule="auto"/>
            </w:pPr>
          </w:p>
          <w:p w:rsidR="006658F0" w:rsidRDefault="006658F0" w:rsidP="00E32A27">
            <w:pPr>
              <w:snapToGrid w:val="0"/>
              <w:spacing w:line="360" w:lineRule="auto"/>
            </w:pPr>
          </w:p>
          <w:p w:rsidR="006658F0" w:rsidRDefault="006658F0" w:rsidP="00E32A27">
            <w:pPr>
              <w:snapToGrid w:val="0"/>
              <w:spacing w:line="360" w:lineRule="auto"/>
            </w:pPr>
          </w:p>
          <w:p w:rsidR="006658F0" w:rsidRDefault="006658F0" w:rsidP="00E32A27">
            <w:pPr>
              <w:snapToGrid w:val="0"/>
              <w:spacing w:line="360" w:lineRule="auto"/>
            </w:pPr>
          </w:p>
          <w:p w:rsidR="006658F0" w:rsidRDefault="006658F0" w:rsidP="00E32A27">
            <w:pPr>
              <w:snapToGrid w:val="0"/>
              <w:spacing w:line="360" w:lineRule="auto"/>
            </w:pPr>
          </w:p>
          <w:p w:rsidR="006658F0" w:rsidRDefault="006658F0" w:rsidP="00E32A27">
            <w:pPr>
              <w:snapToGrid w:val="0"/>
              <w:spacing w:before="120" w:line="360" w:lineRule="atLeast"/>
              <w:rPr>
                <w:rFonts w:eastAsia="楷体_GB2312"/>
                <w:b/>
                <w:sz w:val="28"/>
              </w:rPr>
            </w:pPr>
            <w:r>
              <w:rPr>
                <w:rFonts w:eastAsia="楷体_GB2312" w:hint="eastAsia"/>
                <w:b/>
                <w:sz w:val="28"/>
              </w:rPr>
              <w:t>三、经费预算</w:t>
            </w:r>
          </w:p>
          <w:p w:rsidR="006658F0" w:rsidRDefault="006658F0" w:rsidP="00E32A27">
            <w:pPr>
              <w:snapToGrid w:val="0"/>
              <w:spacing w:line="360" w:lineRule="auto"/>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1"/>
              <w:gridCol w:w="3062"/>
              <w:gridCol w:w="3062"/>
            </w:tblGrid>
            <w:tr w:rsidR="006658F0" w:rsidTr="00E32A27">
              <w:trPr>
                <w:trHeight w:val="294"/>
              </w:trPr>
              <w:tc>
                <w:tcPr>
                  <w:tcW w:w="3061" w:type="dxa"/>
                  <w:tcBorders>
                    <w:top w:val="single" w:sz="4" w:space="0" w:color="auto"/>
                    <w:left w:val="single" w:sz="4" w:space="0" w:color="auto"/>
                    <w:bottom w:val="single" w:sz="4" w:space="0" w:color="auto"/>
                    <w:right w:val="single" w:sz="4" w:space="0" w:color="auto"/>
                  </w:tcBorders>
                  <w:vAlign w:val="center"/>
                </w:tcPr>
                <w:p w:rsidR="006658F0" w:rsidRDefault="006658F0" w:rsidP="00924AD2">
                  <w:pPr>
                    <w:snapToGrid w:val="0"/>
                    <w:spacing w:beforeLines="50" w:line="360" w:lineRule="auto"/>
                    <w:jc w:val="center"/>
                    <w:rPr>
                      <w:sz w:val="24"/>
                    </w:rPr>
                  </w:pPr>
                  <w:r>
                    <w:rPr>
                      <w:rFonts w:hint="eastAsia"/>
                      <w:sz w:val="24"/>
                    </w:rPr>
                    <w:t>项</w:t>
                  </w:r>
                  <w:r>
                    <w:rPr>
                      <w:sz w:val="24"/>
                    </w:rPr>
                    <w:t xml:space="preserve"> </w:t>
                  </w:r>
                  <w:r>
                    <w:rPr>
                      <w:rFonts w:hint="eastAsia"/>
                      <w:sz w:val="24"/>
                    </w:rPr>
                    <w:t>目</w:t>
                  </w:r>
                </w:p>
              </w:tc>
              <w:tc>
                <w:tcPr>
                  <w:tcW w:w="3062" w:type="dxa"/>
                  <w:tcBorders>
                    <w:top w:val="single" w:sz="4" w:space="0" w:color="auto"/>
                    <w:left w:val="single" w:sz="4" w:space="0" w:color="auto"/>
                    <w:bottom w:val="single" w:sz="4" w:space="0" w:color="auto"/>
                    <w:right w:val="single" w:sz="4" w:space="0" w:color="auto"/>
                  </w:tcBorders>
                  <w:vAlign w:val="center"/>
                </w:tcPr>
                <w:p w:rsidR="006658F0" w:rsidRDefault="006658F0" w:rsidP="00924AD2">
                  <w:pPr>
                    <w:snapToGrid w:val="0"/>
                    <w:spacing w:beforeLines="50" w:line="360" w:lineRule="auto"/>
                    <w:jc w:val="center"/>
                    <w:rPr>
                      <w:sz w:val="24"/>
                    </w:rPr>
                  </w:pPr>
                  <w:r>
                    <w:rPr>
                      <w:rFonts w:hint="eastAsia"/>
                      <w:sz w:val="24"/>
                    </w:rPr>
                    <w:t>预算说明</w:t>
                  </w:r>
                </w:p>
              </w:tc>
              <w:tc>
                <w:tcPr>
                  <w:tcW w:w="3062" w:type="dxa"/>
                  <w:tcBorders>
                    <w:top w:val="single" w:sz="4" w:space="0" w:color="auto"/>
                    <w:left w:val="single" w:sz="4" w:space="0" w:color="auto"/>
                    <w:bottom w:val="single" w:sz="4" w:space="0" w:color="auto"/>
                    <w:right w:val="single" w:sz="4" w:space="0" w:color="auto"/>
                  </w:tcBorders>
                  <w:vAlign w:val="center"/>
                </w:tcPr>
                <w:p w:rsidR="006658F0" w:rsidRDefault="006658F0" w:rsidP="00924AD2">
                  <w:pPr>
                    <w:snapToGrid w:val="0"/>
                    <w:spacing w:beforeLines="50" w:line="360" w:lineRule="auto"/>
                    <w:jc w:val="center"/>
                    <w:rPr>
                      <w:sz w:val="24"/>
                    </w:rPr>
                  </w:pPr>
                  <w:r>
                    <w:rPr>
                      <w:rFonts w:hint="eastAsia"/>
                      <w:sz w:val="24"/>
                    </w:rPr>
                    <w:t>金额（元）</w:t>
                  </w: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r w:rsidR="006658F0" w:rsidTr="00E32A27">
              <w:tc>
                <w:tcPr>
                  <w:tcW w:w="3061"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c>
                <w:tcPr>
                  <w:tcW w:w="3062" w:type="dxa"/>
                  <w:tcBorders>
                    <w:top w:val="single" w:sz="4" w:space="0" w:color="auto"/>
                    <w:left w:val="single" w:sz="4" w:space="0" w:color="auto"/>
                    <w:bottom w:val="single" w:sz="4" w:space="0" w:color="auto"/>
                    <w:right w:val="single" w:sz="4" w:space="0" w:color="auto"/>
                  </w:tcBorders>
                </w:tcPr>
                <w:p w:rsidR="006658F0" w:rsidRDefault="006658F0" w:rsidP="00E32A27">
                  <w:pPr>
                    <w:snapToGrid w:val="0"/>
                    <w:spacing w:line="360" w:lineRule="auto"/>
                    <w:rPr>
                      <w:b/>
                      <w:sz w:val="28"/>
                    </w:rPr>
                  </w:pPr>
                </w:p>
              </w:tc>
            </w:tr>
          </w:tbl>
          <w:p w:rsidR="006658F0" w:rsidRDefault="006658F0" w:rsidP="00E32A27">
            <w:pPr>
              <w:snapToGrid w:val="0"/>
              <w:spacing w:before="120" w:line="360" w:lineRule="atLeast"/>
              <w:rPr>
                <w:rFonts w:eastAsia="楷体_GB2312"/>
                <w:b/>
                <w:sz w:val="28"/>
              </w:rPr>
            </w:pPr>
          </w:p>
          <w:p w:rsidR="006658F0" w:rsidRDefault="006658F0" w:rsidP="00E32A27">
            <w:pPr>
              <w:snapToGrid w:val="0"/>
              <w:spacing w:before="120" w:line="360" w:lineRule="atLeast"/>
              <w:rPr>
                <w:rFonts w:eastAsia="楷体_GB2312"/>
                <w:b/>
                <w:sz w:val="28"/>
              </w:rPr>
            </w:pPr>
            <w:r>
              <w:rPr>
                <w:rFonts w:eastAsia="楷体_GB2312" w:hint="eastAsia"/>
                <w:b/>
                <w:sz w:val="28"/>
              </w:rPr>
              <w:t>四、研究团队已有的学术成果</w:t>
            </w:r>
          </w:p>
          <w:p w:rsidR="006658F0" w:rsidRDefault="006658F0" w:rsidP="00E32A27">
            <w:pPr>
              <w:snapToGrid w:val="0"/>
              <w:spacing w:line="360" w:lineRule="auto"/>
              <w:rPr>
                <w:b/>
                <w:sz w:val="28"/>
              </w:rPr>
            </w:pPr>
          </w:p>
          <w:p w:rsidR="006658F0" w:rsidRDefault="006658F0" w:rsidP="00E32A27">
            <w:pPr>
              <w:snapToGrid w:val="0"/>
              <w:spacing w:line="360" w:lineRule="auto"/>
              <w:rPr>
                <w:b/>
                <w:sz w:val="28"/>
              </w:rPr>
            </w:pPr>
          </w:p>
          <w:p w:rsidR="006658F0" w:rsidRDefault="006658F0" w:rsidP="00E32A27">
            <w:pPr>
              <w:snapToGrid w:val="0"/>
              <w:spacing w:line="360" w:lineRule="auto"/>
              <w:rPr>
                <w:b/>
                <w:sz w:val="28"/>
              </w:rPr>
            </w:pPr>
          </w:p>
          <w:p w:rsidR="006658F0" w:rsidRDefault="006658F0" w:rsidP="00E32A27">
            <w:pPr>
              <w:snapToGrid w:val="0"/>
              <w:spacing w:line="360" w:lineRule="auto"/>
              <w:rPr>
                <w:b/>
                <w:sz w:val="28"/>
              </w:rPr>
            </w:pPr>
          </w:p>
          <w:p w:rsidR="006658F0" w:rsidRDefault="006658F0" w:rsidP="00E32A27">
            <w:pPr>
              <w:snapToGrid w:val="0"/>
              <w:spacing w:line="360" w:lineRule="auto"/>
              <w:rPr>
                <w:b/>
                <w:sz w:val="28"/>
              </w:rPr>
            </w:pPr>
          </w:p>
          <w:p w:rsidR="006658F0" w:rsidRDefault="006658F0" w:rsidP="00E32A27">
            <w:pPr>
              <w:snapToGrid w:val="0"/>
              <w:spacing w:line="360" w:lineRule="auto"/>
              <w:rPr>
                <w:b/>
                <w:sz w:val="28"/>
              </w:rPr>
            </w:pPr>
          </w:p>
          <w:p w:rsidR="006658F0" w:rsidRDefault="006658F0" w:rsidP="00E32A27">
            <w:pPr>
              <w:snapToGrid w:val="0"/>
              <w:spacing w:line="360" w:lineRule="auto"/>
              <w:rPr>
                <w:b/>
                <w:sz w:val="28"/>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jc w:val="center"/>
        </w:trPr>
        <w:tc>
          <w:tcPr>
            <w:tcW w:w="9471" w:type="dxa"/>
            <w:gridSpan w:val="5"/>
          </w:tcPr>
          <w:p w:rsidR="006658F0" w:rsidRDefault="006658F0" w:rsidP="00924AD2">
            <w:pPr>
              <w:snapToGrid w:val="0"/>
              <w:spacing w:beforeLines="50" w:line="360" w:lineRule="auto"/>
              <w:rPr>
                <w:b/>
                <w:sz w:val="24"/>
              </w:rPr>
            </w:pPr>
            <w:r>
              <w:rPr>
                <w:rFonts w:eastAsia="楷体_GB2312" w:hint="eastAsia"/>
                <w:b/>
                <w:sz w:val="28"/>
              </w:rPr>
              <w:lastRenderedPageBreak/>
              <w:t>五、课题组成员（包括课题负责人）</w:t>
            </w: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jc w:val="center"/>
        </w:trPr>
        <w:tc>
          <w:tcPr>
            <w:tcW w:w="1437" w:type="dxa"/>
            <w:vAlign w:val="center"/>
          </w:tcPr>
          <w:p w:rsidR="006658F0" w:rsidRDefault="006658F0" w:rsidP="00924AD2">
            <w:pPr>
              <w:snapToGrid w:val="0"/>
              <w:spacing w:beforeLines="50" w:line="360" w:lineRule="auto"/>
              <w:jc w:val="center"/>
              <w:rPr>
                <w:rFonts w:eastAsia="仿宋_GB2312"/>
                <w:sz w:val="24"/>
              </w:rPr>
            </w:pPr>
            <w:r>
              <w:rPr>
                <w:rFonts w:eastAsia="仿宋_GB2312" w:hint="eastAsia"/>
                <w:sz w:val="24"/>
              </w:rPr>
              <w:t>姓</w:t>
            </w:r>
            <w:r>
              <w:rPr>
                <w:rFonts w:eastAsia="仿宋_GB2312"/>
                <w:sz w:val="24"/>
              </w:rPr>
              <w:t xml:space="preserve">  </w:t>
            </w:r>
            <w:r>
              <w:rPr>
                <w:rFonts w:eastAsia="仿宋_GB2312" w:hint="eastAsia"/>
                <w:sz w:val="24"/>
              </w:rPr>
              <w:t>名</w:t>
            </w:r>
          </w:p>
        </w:tc>
        <w:tc>
          <w:tcPr>
            <w:tcW w:w="3264" w:type="dxa"/>
            <w:vAlign w:val="center"/>
          </w:tcPr>
          <w:p w:rsidR="006658F0" w:rsidRDefault="006658F0" w:rsidP="00924AD2">
            <w:pPr>
              <w:snapToGrid w:val="0"/>
              <w:spacing w:beforeLines="50" w:line="360" w:lineRule="auto"/>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2157" w:type="dxa"/>
            <w:vAlign w:val="center"/>
          </w:tcPr>
          <w:p w:rsidR="006658F0" w:rsidRDefault="006658F0" w:rsidP="00924AD2">
            <w:pPr>
              <w:snapToGrid w:val="0"/>
              <w:spacing w:beforeLines="50" w:line="360" w:lineRule="auto"/>
              <w:jc w:val="center"/>
              <w:rPr>
                <w:rFonts w:eastAsia="仿宋_GB2312"/>
                <w:sz w:val="24"/>
              </w:rPr>
            </w:pPr>
            <w:r>
              <w:rPr>
                <w:rFonts w:eastAsia="仿宋_GB2312" w:hint="eastAsia"/>
                <w:sz w:val="24"/>
              </w:rPr>
              <w:t>职务</w:t>
            </w:r>
            <w:r>
              <w:rPr>
                <w:rFonts w:eastAsia="仿宋_GB2312"/>
                <w:sz w:val="24"/>
              </w:rPr>
              <w:t>/</w:t>
            </w:r>
            <w:r>
              <w:rPr>
                <w:rFonts w:eastAsia="仿宋_GB2312" w:hint="eastAsia"/>
                <w:sz w:val="24"/>
              </w:rPr>
              <w:t>职称</w:t>
            </w:r>
          </w:p>
        </w:tc>
        <w:tc>
          <w:tcPr>
            <w:tcW w:w="2613" w:type="dxa"/>
            <w:gridSpan w:val="2"/>
            <w:vAlign w:val="center"/>
          </w:tcPr>
          <w:p w:rsidR="006658F0" w:rsidRDefault="006658F0" w:rsidP="00924AD2">
            <w:pPr>
              <w:snapToGrid w:val="0"/>
              <w:spacing w:beforeLines="50" w:line="360" w:lineRule="auto"/>
              <w:jc w:val="center"/>
              <w:rPr>
                <w:rFonts w:eastAsia="仿宋_GB2312"/>
                <w:sz w:val="24"/>
              </w:rPr>
            </w:pPr>
            <w:r>
              <w:rPr>
                <w:rFonts w:eastAsia="仿宋_GB2312" w:hint="eastAsia"/>
                <w:sz w:val="24"/>
              </w:rPr>
              <w:t>承担任务</w:t>
            </w: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Cs w:val="21"/>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 w:val="24"/>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 w:val="24"/>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 w:val="24"/>
              </w:rPr>
            </w:pPr>
          </w:p>
        </w:tc>
      </w:tr>
      <w:tr w:rsidR="006658F0" w:rsidTr="00FA4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1437" w:type="dxa"/>
            <w:vAlign w:val="center"/>
          </w:tcPr>
          <w:p w:rsidR="006658F0" w:rsidRDefault="006658F0" w:rsidP="00924AD2">
            <w:pPr>
              <w:snapToGrid w:val="0"/>
              <w:spacing w:beforeLines="50" w:line="360" w:lineRule="auto"/>
              <w:jc w:val="center"/>
              <w:rPr>
                <w:rFonts w:eastAsia="仿宋_GB2312"/>
                <w:sz w:val="24"/>
              </w:rPr>
            </w:pPr>
          </w:p>
        </w:tc>
        <w:tc>
          <w:tcPr>
            <w:tcW w:w="3264" w:type="dxa"/>
            <w:vAlign w:val="center"/>
          </w:tcPr>
          <w:p w:rsidR="006658F0" w:rsidRDefault="006658F0" w:rsidP="00924AD2">
            <w:pPr>
              <w:snapToGrid w:val="0"/>
              <w:spacing w:beforeLines="50" w:line="360" w:lineRule="auto"/>
              <w:jc w:val="center"/>
              <w:rPr>
                <w:rFonts w:eastAsia="仿宋_GB2312"/>
                <w:sz w:val="24"/>
              </w:rPr>
            </w:pPr>
          </w:p>
        </w:tc>
        <w:tc>
          <w:tcPr>
            <w:tcW w:w="2157" w:type="dxa"/>
            <w:vAlign w:val="center"/>
          </w:tcPr>
          <w:p w:rsidR="006658F0" w:rsidRDefault="006658F0" w:rsidP="00924AD2">
            <w:pPr>
              <w:snapToGrid w:val="0"/>
              <w:spacing w:beforeLines="50" w:line="360" w:lineRule="auto"/>
              <w:jc w:val="center"/>
              <w:rPr>
                <w:rFonts w:eastAsia="仿宋_GB2312"/>
                <w:sz w:val="24"/>
              </w:rPr>
            </w:pPr>
          </w:p>
        </w:tc>
        <w:tc>
          <w:tcPr>
            <w:tcW w:w="2613" w:type="dxa"/>
            <w:gridSpan w:val="2"/>
            <w:vAlign w:val="center"/>
          </w:tcPr>
          <w:p w:rsidR="006658F0" w:rsidRDefault="006658F0" w:rsidP="00924AD2">
            <w:pPr>
              <w:snapToGrid w:val="0"/>
              <w:spacing w:beforeLines="50" w:line="360" w:lineRule="auto"/>
              <w:jc w:val="center"/>
              <w:rPr>
                <w:rFonts w:eastAsia="仿宋_GB2312"/>
                <w:sz w:val="24"/>
              </w:rPr>
            </w:pPr>
          </w:p>
        </w:tc>
      </w:tr>
    </w:tbl>
    <w:p w:rsidR="006658F0" w:rsidRPr="005D0E84" w:rsidRDefault="006658F0" w:rsidP="00FA4243">
      <w:pPr>
        <w:rPr>
          <w:sz w:val="44"/>
          <w:szCs w:val="44"/>
        </w:rPr>
      </w:pPr>
    </w:p>
    <w:sectPr w:rsidR="006658F0" w:rsidRPr="005D0E84" w:rsidSect="002A7020">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5C" w:rsidRDefault="0007295C">
      <w:r>
        <w:separator/>
      </w:r>
    </w:p>
  </w:endnote>
  <w:endnote w:type="continuationSeparator" w:id="1">
    <w:p w:rsidR="0007295C" w:rsidRDefault="00072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8F0" w:rsidRDefault="00CA76AF">
    <w:pPr>
      <w:pStyle w:val="a7"/>
      <w:framePr w:wrap="around" w:vAnchor="text" w:hAnchor="margin" w:xAlign="inside" w:y="1"/>
      <w:rPr>
        <w:rStyle w:val="a8"/>
      </w:rPr>
    </w:pPr>
    <w:r>
      <w:rPr>
        <w:rStyle w:val="a8"/>
      </w:rPr>
      <w:fldChar w:fldCharType="begin"/>
    </w:r>
    <w:r w:rsidR="006658F0">
      <w:rPr>
        <w:rStyle w:val="a8"/>
      </w:rPr>
      <w:instrText xml:space="preserve">PAGE  </w:instrText>
    </w:r>
    <w:r>
      <w:rPr>
        <w:rStyle w:val="a8"/>
      </w:rPr>
      <w:fldChar w:fldCharType="separate"/>
    </w:r>
    <w:r w:rsidR="006658F0">
      <w:rPr>
        <w:rStyle w:val="a8"/>
      </w:rPr>
      <w:t>14</w:t>
    </w:r>
    <w:r>
      <w:rPr>
        <w:rStyle w:val="a8"/>
      </w:rPr>
      <w:fldChar w:fldCharType="end"/>
    </w:r>
  </w:p>
  <w:p w:rsidR="006658F0" w:rsidRDefault="006658F0">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8F0" w:rsidRPr="00FA4243" w:rsidRDefault="006658F0">
    <w:pPr>
      <w:pStyle w:val="a7"/>
      <w:framePr w:wrap="around" w:vAnchor="text" w:hAnchor="margin" w:xAlign="inside" w:y="1"/>
      <w:rPr>
        <w:rStyle w:val="a8"/>
        <w:rFonts w:ascii="宋体"/>
        <w:sz w:val="28"/>
        <w:szCs w:val="28"/>
      </w:rPr>
    </w:pPr>
    <w:r w:rsidRPr="00FA4243">
      <w:rPr>
        <w:rStyle w:val="a8"/>
        <w:rFonts w:ascii="宋体" w:hAnsi="宋体"/>
        <w:sz w:val="28"/>
        <w:szCs w:val="28"/>
      </w:rPr>
      <w:t>—</w:t>
    </w:r>
    <w:r w:rsidR="00CA76AF" w:rsidRPr="00FA4243">
      <w:rPr>
        <w:rStyle w:val="a8"/>
        <w:rFonts w:ascii="宋体" w:hAnsi="宋体"/>
        <w:sz w:val="28"/>
        <w:szCs w:val="28"/>
      </w:rPr>
      <w:fldChar w:fldCharType="begin"/>
    </w:r>
    <w:r w:rsidRPr="00FA4243">
      <w:rPr>
        <w:rStyle w:val="a8"/>
        <w:rFonts w:ascii="宋体" w:hAnsi="宋体"/>
        <w:sz w:val="28"/>
        <w:szCs w:val="28"/>
      </w:rPr>
      <w:instrText xml:space="preserve">PAGE  </w:instrText>
    </w:r>
    <w:r w:rsidR="00CA76AF" w:rsidRPr="00FA4243">
      <w:rPr>
        <w:rStyle w:val="a8"/>
        <w:rFonts w:ascii="宋体" w:hAnsi="宋体"/>
        <w:sz w:val="28"/>
        <w:szCs w:val="28"/>
      </w:rPr>
      <w:fldChar w:fldCharType="separate"/>
    </w:r>
    <w:r w:rsidR="00924AD2">
      <w:rPr>
        <w:rStyle w:val="a8"/>
        <w:rFonts w:ascii="宋体" w:hAnsi="宋体"/>
        <w:noProof/>
        <w:sz w:val="28"/>
        <w:szCs w:val="28"/>
      </w:rPr>
      <w:t>2</w:t>
    </w:r>
    <w:r w:rsidR="00CA76AF" w:rsidRPr="00FA4243">
      <w:rPr>
        <w:rStyle w:val="a8"/>
        <w:rFonts w:ascii="宋体" w:hAnsi="宋体"/>
        <w:sz w:val="28"/>
        <w:szCs w:val="28"/>
      </w:rPr>
      <w:fldChar w:fldCharType="end"/>
    </w:r>
    <w:r w:rsidRPr="00FA4243">
      <w:rPr>
        <w:rStyle w:val="a8"/>
        <w:rFonts w:ascii="宋体" w:hAnsi="宋体"/>
        <w:sz w:val="28"/>
        <w:szCs w:val="28"/>
      </w:rPr>
      <w:t>—</w:t>
    </w:r>
  </w:p>
  <w:p w:rsidR="006658F0" w:rsidRPr="00FA4243" w:rsidRDefault="006658F0">
    <w:pPr>
      <w:pStyle w:val="a7"/>
      <w:ind w:right="360" w:firstLine="360"/>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5C" w:rsidRDefault="0007295C">
      <w:r>
        <w:separator/>
      </w:r>
    </w:p>
  </w:footnote>
  <w:footnote w:type="continuationSeparator" w:id="1">
    <w:p w:rsidR="0007295C" w:rsidRDefault="000729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D533E"/>
    <w:multiLevelType w:val="multilevel"/>
    <w:tmpl w:val="895044C6"/>
    <w:lvl w:ilvl="0">
      <w:start w:val="6"/>
      <w:numFmt w:val="chineseCounting"/>
      <w:suff w:val="nothing"/>
      <w:lvlText w:val="%1、"/>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BDC"/>
    <w:rsid w:val="00047948"/>
    <w:rsid w:val="0007295C"/>
    <w:rsid w:val="00091CFA"/>
    <w:rsid w:val="000A44BF"/>
    <w:rsid w:val="000B7DAD"/>
    <w:rsid w:val="000D399C"/>
    <w:rsid w:val="00120125"/>
    <w:rsid w:val="00162B87"/>
    <w:rsid w:val="001B53C2"/>
    <w:rsid w:val="001D34EC"/>
    <w:rsid w:val="00211918"/>
    <w:rsid w:val="00217224"/>
    <w:rsid w:val="00227C07"/>
    <w:rsid w:val="00233E93"/>
    <w:rsid w:val="002A7020"/>
    <w:rsid w:val="002B60CB"/>
    <w:rsid w:val="002E1670"/>
    <w:rsid w:val="002E3A88"/>
    <w:rsid w:val="002F4A77"/>
    <w:rsid w:val="00303B94"/>
    <w:rsid w:val="00324862"/>
    <w:rsid w:val="00327F94"/>
    <w:rsid w:val="003607D0"/>
    <w:rsid w:val="00383C66"/>
    <w:rsid w:val="003F0BDC"/>
    <w:rsid w:val="00451126"/>
    <w:rsid w:val="004572F7"/>
    <w:rsid w:val="0047226A"/>
    <w:rsid w:val="004E7AF1"/>
    <w:rsid w:val="004E7C10"/>
    <w:rsid w:val="00542C72"/>
    <w:rsid w:val="00561774"/>
    <w:rsid w:val="00566B8A"/>
    <w:rsid w:val="0059190B"/>
    <w:rsid w:val="005D0E84"/>
    <w:rsid w:val="005E6841"/>
    <w:rsid w:val="005F3A91"/>
    <w:rsid w:val="0060266B"/>
    <w:rsid w:val="0063537D"/>
    <w:rsid w:val="00637666"/>
    <w:rsid w:val="0064146F"/>
    <w:rsid w:val="00653E0B"/>
    <w:rsid w:val="006658F0"/>
    <w:rsid w:val="006E39F5"/>
    <w:rsid w:val="006F1172"/>
    <w:rsid w:val="007A7550"/>
    <w:rsid w:val="007E0501"/>
    <w:rsid w:val="007F45B4"/>
    <w:rsid w:val="00864DF6"/>
    <w:rsid w:val="00892D23"/>
    <w:rsid w:val="00896547"/>
    <w:rsid w:val="008C7D4E"/>
    <w:rsid w:val="008E1795"/>
    <w:rsid w:val="008E4B38"/>
    <w:rsid w:val="00906FA6"/>
    <w:rsid w:val="00915218"/>
    <w:rsid w:val="00924AD2"/>
    <w:rsid w:val="00937B05"/>
    <w:rsid w:val="00957982"/>
    <w:rsid w:val="009A720A"/>
    <w:rsid w:val="009D3C84"/>
    <w:rsid w:val="00A129E0"/>
    <w:rsid w:val="00A26F77"/>
    <w:rsid w:val="00A45674"/>
    <w:rsid w:val="00A76EA1"/>
    <w:rsid w:val="00AB5F34"/>
    <w:rsid w:val="00AC36C9"/>
    <w:rsid w:val="00B7313E"/>
    <w:rsid w:val="00BB3999"/>
    <w:rsid w:val="00BB700D"/>
    <w:rsid w:val="00BD78A2"/>
    <w:rsid w:val="00BE0092"/>
    <w:rsid w:val="00C263D7"/>
    <w:rsid w:val="00C51C0A"/>
    <w:rsid w:val="00C67CC4"/>
    <w:rsid w:val="00CA76AF"/>
    <w:rsid w:val="00CC0423"/>
    <w:rsid w:val="00CC2B75"/>
    <w:rsid w:val="00D10653"/>
    <w:rsid w:val="00D30420"/>
    <w:rsid w:val="00D51514"/>
    <w:rsid w:val="00D8417F"/>
    <w:rsid w:val="00D97787"/>
    <w:rsid w:val="00DB5A57"/>
    <w:rsid w:val="00DC5DE9"/>
    <w:rsid w:val="00DD0370"/>
    <w:rsid w:val="00E11E9C"/>
    <w:rsid w:val="00E32A27"/>
    <w:rsid w:val="00E349B2"/>
    <w:rsid w:val="00E371F8"/>
    <w:rsid w:val="00E47CEC"/>
    <w:rsid w:val="00E5394A"/>
    <w:rsid w:val="00E90D7A"/>
    <w:rsid w:val="00EB1755"/>
    <w:rsid w:val="00F21FFE"/>
    <w:rsid w:val="00F2534A"/>
    <w:rsid w:val="00F25850"/>
    <w:rsid w:val="00F603A0"/>
    <w:rsid w:val="00F60D89"/>
    <w:rsid w:val="00F6388A"/>
    <w:rsid w:val="00FA15B8"/>
    <w:rsid w:val="00FA2D94"/>
    <w:rsid w:val="00FA4243"/>
    <w:rsid w:val="00FC5D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85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F25850"/>
    <w:pPr>
      <w:ind w:firstLine="360"/>
    </w:pPr>
  </w:style>
  <w:style w:type="character" w:customStyle="1" w:styleId="Char">
    <w:name w:val="正文文本缩进 Char"/>
    <w:basedOn w:val="a0"/>
    <w:link w:val="a3"/>
    <w:uiPriority w:val="99"/>
    <w:locked/>
    <w:rsid w:val="00A45674"/>
    <w:rPr>
      <w:rFonts w:cs="Times New Roman"/>
      <w:kern w:val="2"/>
      <w:sz w:val="21"/>
    </w:rPr>
  </w:style>
  <w:style w:type="paragraph" w:styleId="a4">
    <w:name w:val="Body Text"/>
    <w:basedOn w:val="a"/>
    <w:link w:val="Char0"/>
    <w:uiPriority w:val="99"/>
    <w:rsid w:val="00F25850"/>
    <w:pPr>
      <w:jc w:val="center"/>
    </w:pPr>
    <w:rPr>
      <w:sz w:val="44"/>
    </w:rPr>
  </w:style>
  <w:style w:type="character" w:customStyle="1" w:styleId="Char0">
    <w:name w:val="正文文本 Char"/>
    <w:basedOn w:val="a0"/>
    <w:link w:val="a4"/>
    <w:uiPriority w:val="99"/>
    <w:locked/>
    <w:rsid w:val="00A45674"/>
    <w:rPr>
      <w:rFonts w:cs="Times New Roman"/>
      <w:kern w:val="2"/>
      <w:sz w:val="44"/>
    </w:rPr>
  </w:style>
  <w:style w:type="paragraph" w:styleId="a5">
    <w:name w:val="Date"/>
    <w:basedOn w:val="a"/>
    <w:next w:val="a"/>
    <w:link w:val="Char1"/>
    <w:uiPriority w:val="99"/>
    <w:rsid w:val="00F25850"/>
    <w:rPr>
      <w:rFonts w:ascii="仿宋_GB2312" w:eastAsia="仿宋_GB2312"/>
      <w:sz w:val="32"/>
    </w:rPr>
  </w:style>
  <w:style w:type="character" w:customStyle="1" w:styleId="Char1">
    <w:name w:val="日期 Char"/>
    <w:basedOn w:val="a0"/>
    <w:link w:val="a5"/>
    <w:uiPriority w:val="99"/>
    <w:semiHidden/>
    <w:rsid w:val="001F5EFA"/>
    <w:rPr>
      <w:szCs w:val="20"/>
    </w:rPr>
  </w:style>
  <w:style w:type="paragraph" w:styleId="a6">
    <w:name w:val="header"/>
    <w:basedOn w:val="a"/>
    <w:link w:val="Char2"/>
    <w:uiPriority w:val="99"/>
    <w:rsid w:val="00E47CE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1F5EFA"/>
    <w:rPr>
      <w:sz w:val="18"/>
      <w:szCs w:val="18"/>
    </w:rPr>
  </w:style>
  <w:style w:type="paragraph" w:styleId="a7">
    <w:name w:val="footer"/>
    <w:basedOn w:val="a"/>
    <w:link w:val="Char3"/>
    <w:uiPriority w:val="99"/>
    <w:rsid w:val="00E47CEC"/>
    <w:pPr>
      <w:tabs>
        <w:tab w:val="center" w:pos="4153"/>
        <w:tab w:val="right" w:pos="8306"/>
      </w:tabs>
      <w:snapToGrid w:val="0"/>
      <w:jc w:val="left"/>
    </w:pPr>
    <w:rPr>
      <w:sz w:val="18"/>
      <w:szCs w:val="18"/>
    </w:rPr>
  </w:style>
  <w:style w:type="character" w:customStyle="1" w:styleId="Char3">
    <w:name w:val="页脚 Char"/>
    <w:basedOn w:val="a0"/>
    <w:link w:val="a7"/>
    <w:uiPriority w:val="99"/>
    <w:locked/>
    <w:rsid w:val="00937B05"/>
    <w:rPr>
      <w:kern w:val="2"/>
      <w:sz w:val="18"/>
    </w:rPr>
  </w:style>
  <w:style w:type="character" w:styleId="a8">
    <w:name w:val="page number"/>
    <w:basedOn w:val="a0"/>
    <w:uiPriority w:val="99"/>
    <w:rsid w:val="00E47CEC"/>
    <w:rPr>
      <w:rFonts w:cs="Times New Roman"/>
    </w:rPr>
  </w:style>
  <w:style w:type="table" w:styleId="a9">
    <w:name w:val="Table Grid"/>
    <w:basedOn w:val="a1"/>
    <w:uiPriority w:val="99"/>
    <w:rsid w:val="002E3A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906FA6"/>
    <w:pPr>
      <w:ind w:firstLineChars="200" w:firstLine="420"/>
    </w:pPr>
    <w:rPr>
      <w:rFonts w:ascii="Calibri" w:hAnsi="Calibri"/>
      <w:szCs w:val="22"/>
    </w:rPr>
  </w:style>
  <w:style w:type="paragraph" w:styleId="ab">
    <w:name w:val="Balloon Text"/>
    <w:basedOn w:val="a"/>
    <w:link w:val="Char4"/>
    <w:uiPriority w:val="99"/>
    <w:rsid w:val="00047948"/>
    <w:rPr>
      <w:sz w:val="18"/>
      <w:szCs w:val="18"/>
    </w:rPr>
  </w:style>
  <w:style w:type="character" w:customStyle="1" w:styleId="Char4">
    <w:name w:val="批注框文本 Char"/>
    <w:basedOn w:val="a0"/>
    <w:link w:val="ab"/>
    <w:uiPriority w:val="99"/>
    <w:locked/>
    <w:rsid w:val="00047948"/>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523397993">
      <w:marLeft w:val="0"/>
      <w:marRight w:val="0"/>
      <w:marTop w:val="0"/>
      <w:marBottom w:val="0"/>
      <w:divBdr>
        <w:top w:val="none" w:sz="0" w:space="0" w:color="auto"/>
        <w:left w:val="none" w:sz="0" w:space="0" w:color="auto"/>
        <w:bottom w:val="none" w:sz="0" w:space="0" w:color="auto"/>
        <w:right w:val="none" w:sz="0" w:space="0" w:color="auto"/>
      </w:divBdr>
    </w:div>
    <w:div w:id="1523397994">
      <w:marLeft w:val="0"/>
      <w:marRight w:val="0"/>
      <w:marTop w:val="0"/>
      <w:marBottom w:val="0"/>
      <w:divBdr>
        <w:top w:val="none" w:sz="0" w:space="0" w:color="auto"/>
        <w:left w:val="none" w:sz="0" w:space="0" w:color="auto"/>
        <w:bottom w:val="none" w:sz="0" w:space="0" w:color="auto"/>
        <w:right w:val="none" w:sz="0" w:space="0" w:color="auto"/>
      </w:divBdr>
    </w:div>
    <w:div w:id="1523397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sa.gov.cn/module/download/downfile.jsp?classid=0&amp;filename=0a1c439aec8642f8accab5a56c05ee0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396</Words>
  <Characters>2259</Characters>
  <Application>Microsoft Office Word</Application>
  <DocSecurity>0</DocSecurity>
  <Lines>18</Lines>
  <Paragraphs>5</Paragraphs>
  <ScaleCrop>false</ScaleCrop>
  <Company>Microsoft</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subject/>
  <dc:creator>文书处理</dc:creator>
  <cp:keywords/>
  <dc:description/>
  <cp:lastModifiedBy>User</cp:lastModifiedBy>
  <cp:revision>3</cp:revision>
  <cp:lastPrinted>2020-07-07T00:57:00Z</cp:lastPrinted>
  <dcterms:created xsi:type="dcterms:W3CDTF">2020-09-08T01:21:00Z</dcterms:created>
  <dcterms:modified xsi:type="dcterms:W3CDTF">2020-09-08T02:54:00Z</dcterms:modified>
</cp:coreProperties>
</file>