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4E" w:rsidRPr="0093094E" w:rsidRDefault="0093094E" w:rsidP="0093094E">
      <w:pPr>
        <w:rPr>
          <w:rFonts w:ascii="仿宋_GB2312" w:eastAsia="仿宋_GB2312" w:hAnsiTheme="majorEastAsia" w:cstheme="majorEastAsia"/>
          <w:sz w:val="32"/>
          <w:szCs w:val="32"/>
          <w:shd w:val="clear" w:color="auto" w:fill="FFFFFF"/>
        </w:rPr>
      </w:pPr>
      <w:r w:rsidRPr="0093094E">
        <w:rPr>
          <w:rFonts w:ascii="仿宋_GB2312" w:eastAsia="仿宋_GB2312" w:hAnsiTheme="majorEastAsia" w:cstheme="majorEastAsia" w:hint="eastAsia"/>
          <w:sz w:val="32"/>
          <w:szCs w:val="32"/>
          <w:shd w:val="clear" w:color="auto" w:fill="FFFFFF"/>
        </w:rPr>
        <w:t>附件</w:t>
      </w:r>
      <w:bookmarkStart w:id="0" w:name="_GoBack"/>
      <w:bookmarkEnd w:id="0"/>
      <w:r w:rsidRPr="0093094E">
        <w:rPr>
          <w:rFonts w:ascii="仿宋_GB2312" w:eastAsia="仿宋_GB2312" w:hAnsiTheme="majorEastAsia" w:cstheme="majorEastAsia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Theme="majorEastAsia" w:cstheme="majorEastAsia" w:hint="eastAsia"/>
          <w:sz w:val="32"/>
          <w:szCs w:val="32"/>
          <w:shd w:val="clear" w:color="auto" w:fill="FFFFFF"/>
        </w:rPr>
        <w:t>：</w:t>
      </w:r>
    </w:p>
    <w:p w:rsidR="0093094E" w:rsidRDefault="0093094E">
      <w:pPr>
        <w:jc w:val="center"/>
        <w:rPr>
          <w:rFonts w:asciiTheme="majorEastAsia" w:eastAsiaTheme="majorEastAsia" w:hAnsiTheme="majorEastAsia" w:cstheme="majorEastAsia"/>
          <w:sz w:val="44"/>
          <w:szCs w:val="44"/>
          <w:shd w:val="clear" w:color="auto" w:fill="FFFFFF"/>
        </w:rPr>
      </w:pPr>
    </w:p>
    <w:p w:rsidR="0031563C" w:rsidRDefault="0059320A">
      <w:pPr>
        <w:jc w:val="center"/>
        <w:rPr>
          <w:rFonts w:asciiTheme="majorEastAsia" w:eastAsiaTheme="majorEastAsia" w:hAnsiTheme="majorEastAsia" w:cstheme="majorEastAsia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  <w:shd w:val="clear" w:color="auto" w:fill="FFFFFF"/>
        </w:rPr>
        <w:t>2019年医疗保障新增定点医药机构</w:t>
      </w:r>
    </w:p>
    <w:p w:rsidR="0031563C" w:rsidRDefault="0059320A">
      <w:pPr>
        <w:jc w:val="center"/>
        <w:rPr>
          <w:rFonts w:asciiTheme="majorEastAsia" w:eastAsiaTheme="majorEastAsia" w:hAnsiTheme="majorEastAsia" w:cstheme="majorEastAsia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  <w:shd w:val="clear" w:color="auto" w:fill="FFFFFF"/>
        </w:rPr>
        <w:t>申</w:t>
      </w:r>
      <w:r w:rsidR="00655002">
        <w:rPr>
          <w:rFonts w:asciiTheme="majorEastAsia" w:eastAsiaTheme="majorEastAsia" w:hAnsiTheme="majorEastAsia" w:cstheme="majorEastAsia" w:hint="eastAsia"/>
          <w:sz w:val="44"/>
          <w:szCs w:val="44"/>
          <w:shd w:val="clear" w:color="auto" w:fill="FFFFFF"/>
        </w:rPr>
        <w:t>请</w:t>
      </w:r>
      <w:r>
        <w:rPr>
          <w:rFonts w:asciiTheme="majorEastAsia" w:eastAsiaTheme="majorEastAsia" w:hAnsiTheme="majorEastAsia" w:cstheme="majorEastAsia" w:hint="eastAsia"/>
          <w:sz w:val="44"/>
          <w:szCs w:val="44"/>
          <w:shd w:val="clear" w:color="auto" w:fill="FFFFFF"/>
        </w:rPr>
        <w:t>范围和条件</w:t>
      </w:r>
    </w:p>
    <w:p w:rsidR="0031563C" w:rsidRDefault="0031563C">
      <w:pPr>
        <w:jc w:val="center"/>
        <w:rPr>
          <w:rFonts w:asciiTheme="majorEastAsia" w:eastAsiaTheme="majorEastAsia" w:hAnsiTheme="majorEastAsia" w:cstheme="majorEastAsia"/>
          <w:sz w:val="44"/>
          <w:szCs w:val="44"/>
          <w:shd w:val="clear" w:color="auto" w:fill="FFFFFF"/>
        </w:rPr>
      </w:pPr>
    </w:p>
    <w:p w:rsidR="0031563C" w:rsidRDefault="0059320A">
      <w:pPr>
        <w:ind w:firstLine="640"/>
        <w:jc w:val="left"/>
        <w:rPr>
          <w:rFonts w:ascii="黑体" w:eastAsia="黑体" w:hAnsi="黑体" w:cs="黑体"/>
          <w:b/>
          <w:bCs/>
          <w:sz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sz w:val="32"/>
          <w:shd w:val="clear" w:color="auto" w:fill="FFFFFF"/>
        </w:rPr>
        <w:t>一、申</w:t>
      </w:r>
      <w:r w:rsidR="00655002">
        <w:rPr>
          <w:rFonts w:ascii="黑体" w:eastAsia="黑体" w:hAnsi="黑体" w:cs="黑体" w:hint="eastAsia"/>
          <w:b/>
          <w:bCs/>
          <w:sz w:val="32"/>
          <w:shd w:val="clear" w:color="auto" w:fill="FFFFFF"/>
        </w:rPr>
        <w:t>请</w:t>
      </w:r>
      <w:r>
        <w:rPr>
          <w:rFonts w:ascii="黑体" w:eastAsia="黑体" w:hAnsi="黑体" w:cs="黑体" w:hint="eastAsia"/>
          <w:b/>
          <w:bCs/>
          <w:sz w:val="32"/>
          <w:shd w:val="clear" w:color="auto" w:fill="FFFFFF"/>
        </w:rPr>
        <w:t>范围</w:t>
      </w:r>
    </w:p>
    <w:p w:rsidR="0031563C" w:rsidRDefault="0059320A">
      <w:pPr>
        <w:ind w:firstLine="640"/>
        <w:jc w:val="left"/>
        <w:rPr>
          <w:rFonts w:ascii="仿宋_GB2312" w:eastAsia="仿宋_GB2312" w:hAnsi="宋体" w:cs="宋体"/>
          <w:sz w:val="32"/>
          <w:shd w:val="clear" w:color="auto" w:fill="FFFFFF"/>
        </w:rPr>
      </w:pPr>
      <w:r>
        <w:rPr>
          <w:rFonts w:ascii="仿宋_GB2312" w:eastAsia="仿宋_GB2312" w:hAnsi="宋体" w:cs="宋体"/>
          <w:sz w:val="32"/>
          <w:shd w:val="clear" w:color="auto" w:fill="FFFFFF"/>
        </w:rPr>
        <w:t>经主管部门批准</w:t>
      </w:r>
      <w:r>
        <w:rPr>
          <w:rFonts w:ascii="仿宋_GB2312" w:eastAsia="仿宋_GB2312" w:hAnsi="宋体" w:cs="宋体" w:hint="eastAsia"/>
          <w:sz w:val="32"/>
          <w:shd w:val="clear" w:color="auto" w:fill="FFFFFF"/>
        </w:rPr>
        <w:t>设立的以下医药机构，可</w:t>
      </w:r>
      <w:r>
        <w:rPr>
          <w:rFonts w:ascii="仿宋_GB2312" w:eastAsia="仿宋_GB2312" w:hAnsi="宋体" w:cs="宋体"/>
          <w:sz w:val="32"/>
          <w:shd w:val="clear" w:color="auto" w:fill="FFFFFF"/>
        </w:rPr>
        <w:t xml:space="preserve">申请签订医保服务协议： </w:t>
      </w:r>
    </w:p>
    <w:p w:rsidR="0031563C" w:rsidRDefault="0059320A">
      <w:pPr>
        <w:pStyle w:val="a3"/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22"/>
          <w:shd w:val="clear" w:color="auto" w:fill="FFFFFF"/>
        </w:rPr>
      </w:pPr>
      <w:r>
        <w:rPr>
          <w:rFonts w:ascii="仿宋_GB2312" w:eastAsia="仿宋_GB2312" w:hAnsi="宋体" w:cs="宋体"/>
          <w:kern w:val="2"/>
          <w:sz w:val="32"/>
          <w:szCs w:val="22"/>
          <w:shd w:val="clear" w:color="auto" w:fill="FFFFFF"/>
        </w:rPr>
        <w:t>（一）综合医院、中医医院、中西医结合医院、专科医院（防治院所）、急救中心、妇幼保健院（所）、社区卫生服务机构；</w:t>
      </w:r>
    </w:p>
    <w:p w:rsidR="0031563C" w:rsidRDefault="0059320A">
      <w:pPr>
        <w:pStyle w:val="a3"/>
        <w:widowControl/>
        <w:spacing w:line="520" w:lineRule="exact"/>
        <w:ind w:firstLineChars="221" w:firstLine="707"/>
        <w:rPr>
          <w:rFonts w:ascii="仿宋_GB2312" w:eastAsia="仿宋_GB2312" w:hAnsi="宋体" w:cs="宋体"/>
          <w:kern w:val="2"/>
          <w:sz w:val="32"/>
          <w:szCs w:val="22"/>
          <w:shd w:val="clear" w:color="auto" w:fill="FFFFFF"/>
        </w:rPr>
      </w:pPr>
      <w:r>
        <w:rPr>
          <w:rFonts w:ascii="仿宋_GB2312" w:eastAsia="仿宋_GB2312" w:hAnsi="宋体" w:cs="宋体"/>
          <w:kern w:val="2"/>
          <w:sz w:val="32"/>
          <w:szCs w:val="22"/>
          <w:shd w:val="clear" w:color="auto" w:fill="FFFFFF"/>
        </w:rPr>
        <w:t>（二）综合门诊部、中医门诊部；</w:t>
      </w:r>
    </w:p>
    <w:p w:rsidR="0031563C" w:rsidRDefault="0059320A">
      <w:pPr>
        <w:pStyle w:val="a3"/>
        <w:widowControl/>
        <w:spacing w:line="520" w:lineRule="exact"/>
        <w:ind w:firstLineChars="221" w:firstLine="707"/>
        <w:rPr>
          <w:rFonts w:ascii="仿宋_GB2312" w:eastAsia="仿宋_GB2312" w:hAnsi="新宋体" w:cs="新宋体"/>
          <w:color w:val="000000"/>
          <w:kern w:val="2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kern w:val="2"/>
          <w:sz w:val="32"/>
          <w:szCs w:val="32"/>
        </w:rPr>
        <w:t>（三）机关、团体、企业、事业单位的卫生所、医务室、保健站；</w:t>
      </w:r>
    </w:p>
    <w:p w:rsidR="0031563C" w:rsidRDefault="0059320A">
      <w:pPr>
        <w:pStyle w:val="a3"/>
        <w:widowControl/>
        <w:spacing w:line="520" w:lineRule="exact"/>
        <w:ind w:firstLineChars="221" w:firstLine="707"/>
        <w:rPr>
          <w:rFonts w:ascii="仿宋_GB2312" w:eastAsia="仿宋_GB2312" w:hAnsi="新宋体" w:cs="新宋体"/>
          <w:color w:val="000000"/>
          <w:kern w:val="2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kern w:val="2"/>
          <w:sz w:val="32"/>
          <w:szCs w:val="32"/>
        </w:rPr>
        <w:t>（四）机关、团体、企业、事业单位的职工医院和卫生院；</w:t>
      </w:r>
    </w:p>
    <w:p w:rsidR="0031563C" w:rsidRDefault="0059320A">
      <w:pPr>
        <w:spacing w:before="100" w:after="100"/>
        <w:ind w:firstLineChars="221" w:firstLine="707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（五）经军队主管部门批准有资格开展对外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有偿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服务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的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军队医疗机构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；</w:t>
      </w:r>
    </w:p>
    <w:p w:rsidR="0031563C" w:rsidRDefault="0059320A">
      <w:pPr>
        <w:spacing w:before="100" w:after="100"/>
        <w:ind w:firstLineChars="221" w:firstLine="707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（六）药品零售企业；</w:t>
      </w:r>
    </w:p>
    <w:p w:rsidR="0031563C" w:rsidRDefault="0059320A">
      <w:pPr>
        <w:spacing w:before="100" w:after="100"/>
        <w:ind w:firstLineChars="221" w:firstLine="707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（七）其他符合规定的医药机构。</w:t>
      </w:r>
    </w:p>
    <w:p w:rsidR="0031563C" w:rsidRDefault="0059320A">
      <w:pPr>
        <w:ind w:firstLine="797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二、申请定点医疗机构应具备以下基本条件：</w:t>
      </w:r>
    </w:p>
    <w:p w:rsidR="0031563C" w:rsidRDefault="001B674E">
      <w:pPr>
        <w:pStyle w:val="a4"/>
        <w:numPr>
          <w:ilvl w:val="0"/>
          <w:numId w:val="1"/>
        </w:numPr>
        <w:ind w:left="0" w:firstLineChars="0" w:firstLine="709"/>
        <w:jc w:val="left"/>
        <w:rPr>
          <w:rFonts w:ascii="仿宋_GB2312" w:eastAsia="仿宋_GB2312" w:hAnsi="新宋体" w:cs="新宋体"/>
          <w:sz w:val="32"/>
          <w:szCs w:val="32"/>
        </w:rPr>
      </w:pPr>
      <w:r w:rsidRPr="00CC2FC6">
        <w:rPr>
          <w:rFonts w:ascii="仿宋_GB2312" w:eastAsia="仿宋_GB2312" w:hint="eastAsia"/>
          <w:sz w:val="32"/>
          <w:szCs w:val="32"/>
        </w:rPr>
        <w:t>遵守国家和本市</w:t>
      </w:r>
      <w:r w:rsidRPr="00CC2FC6">
        <w:rPr>
          <w:rFonts w:ascii="仿宋_GB2312" w:eastAsia="仿宋_GB2312"/>
          <w:sz w:val="32"/>
          <w:szCs w:val="32"/>
        </w:rPr>
        <w:t>医疗保障、卫生健康、药品监管、物价、市场监管、社会保险等</w:t>
      </w:r>
      <w:r w:rsidRPr="00CC2FC6">
        <w:rPr>
          <w:rFonts w:ascii="仿宋_GB2312" w:eastAsia="仿宋_GB2312" w:hint="eastAsia"/>
          <w:sz w:val="32"/>
          <w:szCs w:val="32"/>
        </w:rPr>
        <w:t>部门有关医保管理和医保基金</w:t>
      </w:r>
      <w:r w:rsidRPr="00CC2FC6">
        <w:rPr>
          <w:rFonts w:ascii="仿宋_GB2312" w:eastAsia="仿宋_GB2312" w:hint="eastAsia"/>
          <w:sz w:val="32"/>
          <w:szCs w:val="32"/>
        </w:rPr>
        <w:lastRenderedPageBreak/>
        <w:t>使用方面</w:t>
      </w:r>
      <w:r w:rsidRPr="00CC2FC6">
        <w:rPr>
          <w:rFonts w:ascii="仿宋_GB2312" w:eastAsia="仿宋_GB2312"/>
          <w:sz w:val="32"/>
          <w:szCs w:val="32"/>
        </w:rPr>
        <w:t>规定</w:t>
      </w:r>
      <w:r w:rsidRPr="00CC2FC6">
        <w:rPr>
          <w:rFonts w:ascii="仿宋_GB2312" w:eastAsia="仿宋_GB2312" w:hint="eastAsia"/>
          <w:sz w:val="32"/>
          <w:szCs w:val="32"/>
        </w:rPr>
        <w:t>，近一年内未因违反上述规定</w:t>
      </w:r>
      <w:r w:rsidRPr="00CC2FC6">
        <w:rPr>
          <w:rFonts w:ascii="仿宋_GB2312" w:eastAsia="仿宋_GB2312"/>
          <w:sz w:val="32"/>
          <w:szCs w:val="32"/>
        </w:rPr>
        <w:t>受到行政处罚（国家和本市另有规定的，从其规定）</w:t>
      </w:r>
      <w:r w:rsidR="0059320A">
        <w:rPr>
          <w:rFonts w:ascii="仿宋_GB2312" w:eastAsia="仿宋_GB2312" w:hAnsi="新宋体" w:cs="新宋体"/>
          <w:sz w:val="32"/>
          <w:szCs w:val="32"/>
        </w:rPr>
        <w:t xml:space="preserve">； </w:t>
      </w:r>
    </w:p>
    <w:p w:rsidR="0031563C" w:rsidRDefault="0059320A">
      <w:pPr>
        <w:ind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（二）符合定点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医药机构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布局规划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；</w:t>
      </w:r>
    </w:p>
    <w:p w:rsidR="0031563C" w:rsidRDefault="0059320A">
      <w:pPr>
        <w:ind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（三）</w:t>
      </w:r>
      <w:r w:rsidR="005065CB" w:rsidRPr="00CC2FC6">
        <w:rPr>
          <w:rFonts w:ascii="仿宋_GB2312" w:eastAsia="仿宋_GB2312"/>
          <w:sz w:val="32"/>
          <w:szCs w:val="32"/>
        </w:rPr>
        <w:t>依法注册登记，取得《医疗机构执业许可证》（军队医疗机构按有关规定执行）并</w:t>
      </w:r>
      <w:r w:rsidR="005065CB" w:rsidRPr="00CC2FC6">
        <w:rPr>
          <w:rFonts w:ascii="仿宋_GB2312" w:eastAsia="仿宋_GB2312" w:hint="eastAsia"/>
          <w:sz w:val="32"/>
          <w:szCs w:val="32"/>
        </w:rPr>
        <w:t>正式运营满3个月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；</w:t>
      </w:r>
    </w:p>
    <w:p w:rsidR="0031563C" w:rsidRDefault="0059320A">
      <w:pPr>
        <w:ind w:firstLineChars="200"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四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）从递交申请资料之日起计算，具有2年以上执业（经营）场所使用权或者租赁合同剩余有效期限；</w:t>
      </w:r>
    </w:p>
    <w:p w:rsidR="0031563C" w:rsidRDefault="0059320A">
      <w:pPr>
        <w:ind w:firstLineChars="200"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五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）</w:t>
      </w:r>
      <w:r>
        <w:rPr>
          <w:rFonts w:ascii="仿宋_GB2312" w:eastAsia="仿宋_GB2312" w:hAnsi="新宋体" w:cs="新宋体" w:hint="eastAsia"/>
          <w:sz w:val="32"/>
          <w:szCs w:val="32"/>
        </w:rPr>
        <w:t>建立与医保管理相适应的内部管理制度，能够</w:t>
      </w:r>
      <w:r>
        <w:rPr>
          <w:rFonts w:ascii="仿宋_GB2312" w:eastAsia="仿宋_GB2312" w:hAnsi="新宋体" w:cs="新宋体"/>
          <w:sz w:val="32"/>
          <w:szCs w:val="32"/>
        </w:rPr>
        <w:t>配备相应的管理人员和设备，其中</w:t>
      </w:r>
      <w:r>
        <w:rPr>
          <w:rFonts w:ascii="仿宋_GB2312" w:eastAsia="仿宋_GB2312" w:hAnsi="新宋体" w:cs="新宋体" w:hint="eastAsia"/>
          <w:sz w:val="32"/>
          <w:szCs w:val="32"/>
        </w:rPr>
        <w:t>二级及以上</w:t>
      </w:r>
      <w:r>
        <w:rPr>
          <w:rFonts w:ascii="仿宋_GB2312" w:eastAsia="仿宋_GB2312" w:hAnsi="新宋体" w:cs="新宋体"/>
          <w:sz w:val="32"/>
          <w:szCs w:val="32"/>
        </w:rPr>
        <w:t>医疗机构应有专门管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理医保工作的部门和人员，其他医疗机构应有专人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负责医保管理工作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；</w:t>
      </w:r>
    </w:p>
    <w:p w:rsidR="0031563C" w:rsidRDefault="0059320A">
      <w:pPr>
        <w:ind w:firstLineChars="200"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六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）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能够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配备符合本市医保联网结算要求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和能够接入市医药采购中心医药采购应用管理综合平台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的计算机管理系统，并有相应的管理和操作人员，实行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医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师标准化信息管理；</w:t>
      </w:r>
    </w:p>
    <w:p w:rsidR="0031563C" w:rsidRDefault="0059320A">
      <w:pPr>
        <w:ind w:firstLine="48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（七）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能够按规定安装视频监控、生物识别、药品追溯系统等监管设施设备；</w:t>
      </w:r>
    </w:p>
    <w:p w:rsidR="0031563C" w:rsidRDefault="0059320A">
      <w:pPr>
        <w:ind w:firstLine="48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（八）按规定应当具备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的其他条件。</w:t>
      </w:r>
    </w:p>
    <w:p w:rsidR="0031563C" w:rsidRDefault="0059320A">
      <w:pPr>
        <w:spacing w:before="100" w:after="100"/>
        <w:ind w:firstLine="64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</w:rPr>
        <w:t xml:space="preserve">三、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申请定点零售药店应具备以下基本条件：</w:t>
      </w:r>
    </w:p>
    <w:p w:rsidR="0031563C" w:rsidRDefault="0059320A">
      <w:pPr>
        <w:spacing w:before="100" w:after="100"/>
        <w:ind w:firstLine="640"/>
        <w:jc w:val="left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（一）</w:t>
      </w:r>
      <w:r w:rsidR="005065CB" w:rsidRPr="00CC2FC6">
        <w:rPr>
          <w:rFonts w:ascii="仿宋_GB2312" w:eastAsia="仿宋_GB2312"/>
          <w:sz w:val="32"/>
          <w:szCs w:val="32"/>
        </w:rPr>
        <w:t>遵守国家和本市医疗保障、市场监管、药品监管、物价、社会保险等</w:t>
      </w:r>
      <w:r w:rsidR="005065CB" w:rsidRPr="00CC2FC6">
        <w:rPr>
          <w:rFonts w:ascii="仿宋_GB2312" w:eastAsia="仿宋_GB2312" w:hint="eastAsia"/>
          <w:sz w:val="32"/>
          <w:szCs w:val="32"/>
        </w:rPr>
        <w:t>部门有关医保管理和医保基金使用方面</w:t>
      </w:r>
      <w:r w:rsidR="005065CB" w:rsidRPr="00CC2FC6">
        <w:rPr>
          <w:rFonts w:ascii="仿宋_GB2312" w:eastAsia="仿宋_GB2312"/>
          <w:sz w:val="32"/>
          <w:szCs w:val="32"/>
        </w:rPr>
        <w:t>规定</w:t>
      </w:r>
      <w:r w:rsidR="005065CB" w:rsidRPr="00CC2FC6">
        <w:rPr>
          <w:rFonts w:ascii="仿宋_GB2312" w:eastAsia="仿宋_GB2312" w:hint="eastAsia"/>
          <w:sz w:val="32"/>
          <w:szCs w:val="32"/>
        </w:rPr>
        <w:t>，近一年内未因违反上述规定</w:t>
      </w:r>
      <w:r w:rsidR="005065CB" w:rsidRPr="00CC2FC6">
        <w:rPr>
          <w:rFonts w:ascii="仿宋_GB2312" w:eastAsia="仿宋_GB2312"/>
          <w:sz w:val="32"/>
          <w:szCs w:val="32"/>
        </w:rPr>
        <w:t>受到行政处罚（国家和本市</w:t>
      </w:r>
      <w:r w:rsidR="005065CB" w:rsidRPr="00CC2FC6">
        <w:rPr>
          <w:rFonts w:ascii="仿宋_GB2312" w:eastAsia="仿宋_GB2312"/>
          <w:sz w:val="32"/>
          <w:szCs w:val="32"/>
        </w:rPr>
        <w:lastRenderedPageBreak/>
        <w:t>另有规定的，从其规定）</w:t>
      </w:r>
      <w:r>
        <w:rPr>
          <w:rFonts w:ascii="仿宋_GB2312" w:eastAsia="仿宋_GB2312" w:hAnsi="新宋体" w:cs="新宋体"/>
          <w:sz w:val="32"/>
          <w:szCs w:val="32"/>
        </w:rPr>
        <w:t>；</w:t>
      </w:r>
    </w:p>
    <w:p w:rsidR="0031563C" w:rsidRDefault="0059320A">
      <w:pPr>
        <w:spacing w:before="100" w:after="100"/>
        <w:ind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（二）符合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定点医药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机构布局规划；</w:t>
      </w:r>
    </w:p>
    <w:p w:rsidR="0031563C" w:rsidRDefault="0059320A">
      <w:pPr>
        <w:spacing w:before="100" w:after="100"/>
        <w:ind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（三）</w:t>
      </w:r>
      <w:r w:rsidR="005065CB" w:rsidRPr="00CC2FC6">
        <w:rPr>
          <w:rFonts w:ascii="仿宋_GB2312" w:eastAsia="仿宋_GB2312"/>
          <w:sz w:val="32"/>
          <w:szCs w:val="32"/>
        </w:rPr>
        <w:t>依法注册登记，取得《药品经营许可证》并</w:t>
      </w:r>
      <w:r w:rsidR="005065CB" w:rsidRPr="00CC2FC6">
        <w:rPr>
          <w:rFonts w:ascii="仿宋_GB2312" w:eastAsia="仿宋_GB2312" w:hint="eastAsia"/>
          <w:sz w:val="32"/>
          <w:szCs w:val="32"/>
        </w:rPr>
        <w:t>正式运营满3个月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；</w:t>
      </w:r>
    </w:p>
    <w:p w:rsidR="0031563C" w:rsidRDefault="0059320A">
      <w:pPr>
        <w:spacing w:before="100" w:after="100"/>
        <w:ind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（四）设置医保专门服务区域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（使用面积不低于40平米）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，从递交申请资料之日起计算，具有2年以上经营场所使用权或者租赁合同剩余有效期限；</w:t>
      </w:r>
    </w:p>
    <w:p w:rsidR="0031563C" w:rsidRDefault="0059320A">
      <w:pPr>
        <w:spacing w:before="100" w:after="100"/>
        <w:ind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（五）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建立与医保管理相适应的内部管理制度，能够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配备相应的管理人员和设备；</w:t>
      </w:r>
    </w:p>
    <w:p w:rsidR="0031563C" w:rsidRDefault="0059320A">
      <w:pPr>
        <w:spacing w:before="100" w:after="100"/>
        <w:ind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六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）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能够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配备符合本市医保联网结算要求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和能够接入市医药采购中心医药采购应用管理综合平台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的计算机管理系统，并有相应的管理和操作人员，实行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药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师标准化信息管理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；</w:t>
      </w:r>
    </w:p>
    <w:p w:rsidR="0031563C" w:rsidRDefault="0059320A">
      <w:pPr>
        <w:spacing w:before="100" w:after="100"/>
        <w:ind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/>
          <w:color w:val="000000"/>
          <w:sz w:val="32"/>
          <w:szCs w:val="32"/>
        </w:rPr>
        <w:t>（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七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）</w:t>
      </w: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能够按规定安装视频监控、生物识别、药品追溯系统等监管设施设备；</w:t>
      </w:r>
    </w:p>
    <w:p w:rsidR="0031563C" w:rsidRDefault="0059320A">
      <w:pPr>
        <w:spacing w:before="100" w:after="100"/>
        <w:ind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  <w:r>
        <w:rPr>
          <w:rFonts w:ascii="仿宋_GB2312" w:eastAsia="仿宋_GB2312" w:hAnsi="新宋体" w:cs="新宋体" w:hint="eastAsia"/>
          <w:color w:val="000000"/>
          <w:sz w:val="32"/>
          <w:szCs w:val="32"/>
        </w:rPr>
        <w:t>（八）按规定应当具备</w:t>
      </w:r>
      <w:r>
        <w:rPr>
          <w:rFonts w:ascii="仿宋_GB2312" w:eastAsia="仿宋_GB2312" w:hAnsi="新宋体" w:cs="新宋体"/>
          <w:color w:val="000000"/>
          <w:sz w:val="32"/>
          <w:szCs w:val="32"/>
        </w:rPr>
        <w:t>的其他条件。</w:t>
      </w:r>
    </w:p>
    <w:p w:rsidR="0031563C" w:rsidRDefault="0031563C">
      <w:pPr>
        <w:spacing w:before="100" w:after="100"/>
        <w:ind w:firstLine="640"/>
        <w:jc w:val="left"/>
        <w:rPr>
          <w:rFonts w:ascii="仿宋_GB2312" w:eastAsia="仿宋_GB2312" w:hAnsi="新宋体" w:cs="新宋体"/>
          <w:color w:val="000000"/>
          <w:sz w:val="32"/>
          <w:szCs w:val="32"/>
        </w:rPr>
      </w:pPr>
    </w:p>
    <w:p w:rsidR="0031563C" w:rsidRDefault="0031563C"/>
    <w:sectPr w:rsidR="0031563C" w:rsidSect="001E6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C7A" w:rsidRDefault="00803C7A" w:rsidP="005065CB">
      <w:r>
        <w:separator/>
      </w:r>
    </w:p>
  </w:endnote>
  <w:endnote w:type="continuationSeparator" w:id="0">
    <w:p w:rsidR="00803C7A" w:rsidRDefault="00803C7A" w:rsidP="0050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C7A" w:rsidRDefault="00803C7A" w:rsidP="005065CB">
      <w:r>
        <w:separator/>
      </w:r>
    </w:p>
  </w:footnote>
  <w:footnote w:type="continuationSeparator" w:id="0">
    <w:p w:rsidR="00803C7A" w:rsidRDefault="00803C7A" w:rsidP="00506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D562D"/>
    <w:multiLevelType w:val="multilevel"/>
    <w:tmpl w:val="D9CE36EE"/>
    <w:lvl w:ilvl="0">
      <w:start w:val="1"/>
      <w:numFmt w:val="japaneseCounting"/>
      <w:lvlText w:val="（%1）"/>
      <w:lvlJc w:val="left"/>
      <w:pPr>
        <w:ind w:left="2203" w:hanging="1635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8557CE4"/>
    <w:rsid w:val="001833DF"/>
    <w:rsid w:val="001B674E"/>
    <w:rsid w:val="001E61F9"/>
    <w:rsid w:val="0031563C"/>
    <w:rsid w:val="003921F3"/>
    <w:rsid w:val="004B3F65"/>
    <w:rsid w:val="005065CB"/>
    <w:rsid w:val="0059320A"/>
    <w:rsid w:val="00655002"/>
    <w:rsid w:val="00803C7A"/>
    <w:rsid w:val="0093094E"/>
    <w:rsid w:val="00C10614"/>
    <w:rsid w:val="00DA6CD3"/>
    <w:rsid w:val="7855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5F2A67-6D77-488B-AD83-E4DF5AD3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E61F9"/>
    <w:pPr>
      <w:jc w:val="left"/>
    </w:pPr>
    <w:rPr>
      <w:rFonts w:cs="Times New Roman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E61F9"/>
    <w:pPr>
      <w:ind w:firstLineChars="200" w:firstLine="420"/>
    </w:pPr>
  </w:style>
  <w:style w:type="paragraph" w:styleId="a5">
    <w:name w:val="header"/>
    <w:basedOn w:val="a"/>
    <w:link w:val="Char"/>
    <w:rsid w:val="00506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065CB"/>
    <w:rPr>
      <w:kern w:val="2"/>
      <w:sz w:val="18"/>
      <w:szCs w:val="18"/>
    </w:rPr>
  </w:style>
  <w:style w:type="paragraph" w:styleId="a6">
    <w:name w:val="footer"/>
    <w:basedOn w:val="a"/>
    <w:link w:val="Char0"/>
    <w:rsid w:val="00506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065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李靖</cp:lastModifiedBy>
  <cp:revision>8</cp:revision>
  <dcterms:created xsi:type="dcterms:W3CDTF">2019-11-12T12:23:00Z</dcterms:created>
  <dcterms:modified xsi:type="dcterms:W3CDTF">2019-11-21T01:47:00Z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